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7F8" w:rsidRPr="000847F8" w:rsidRDefault="000847F8" w:rsidP="006A153D">
      <w:pPr>
        <w:pStyle w:val="NormalWeb"/>
        <w:shd w:val="clear" w:color="auto" w:fill="FFFFFF"/>
        <w:spacing w:before="120" w:beforeAutospacing="0" w:after="120" w:afterAutospacing="0"/>
        <w:ind w:firstLine="709"/>
        <w:rPr>
          <w:b/>
          <w:sz w:val="28"/>
          <w:szCs w:val="28"/>
        </w:rPr>
      </w:pPr>
      <w:r>
        <w:rPr>
          <w:b/>
          <w:sz w:val="28"/>
          <w:szCs w:val="28"/>
        </w:rPr>
        <w:t>ĐẤU GIÁ QUYỀN SỬ DỤNG ĐẤT THỰC TRẠNG VÀ GIẢI PHÁP</w:t>
      </w:r>
    </w:p>
    <w:p w:rsidR="00AE03E2" w:rsidRPr="00691F75" w:rsidRDefault="00691F75" w:rsidP="00691F75">
      <w:pPr>
        <w:pStyle w:val="NormalWeb"/>
        <w:shd w:val="clear" w:color="auto" w:fill="FFFFFF"/>
        <w:spacing w:before="120" w:beforeAutospacing="0" w:after="120" w:afterAutospacing="0"/>
        <w:ind w:firstLine="709"/>
        <w:jc w:val="right"/>
        <w:rPr>
          <w:i/>
          <w:sz w:val="28"/>
          <w:szCs w:val="28"/>
        </w:rPr>
      </w:pPr>
      <w:r w:rsidRPr="00691F75">
        <w:rPr>
          <w:i/>
          <w:sz w:val="28"/>
          <w:szCs w:val="28"/>
        </w:rPr>
        <w:t xml:space="preserve">Hứa Tiến Phúc </w:t>
      </w:r>
      <w:r>
        <w:rPr>
          <w:i/>
          <w:sz w:val="28"/>
          <w:szCs w:val="28"/>
        </w:rPr>
        <w:t>-</w:t>
      </w:r>
      <w:r w:rsidRPr="00691F75">
        <w:rPr>
          <w:i/>
          <w:sz w:val="28"/>
          <w:szCs w:val="28"/>
        </w:rPr>
        <w:t xml:space="preserve"> PGĐ TTPTQĐ</w:t>
      </w:r>
    </w:p>
    <w:p w:rsidR="00AE03E2" w:rsidRPr="00332693" w:rsidRDefault="0031323E" w:rsidP="00A76966">
      <w:pPr>
        <w:spacing w:before="120" w:after="120" w:line="240" w:lineRule="auto"/>
        <w:ind w:firstLine="709"/>
        <w:jc w:val="both"/>
        <w:rPr>
          <w:rFonts w:ascii="Times New Roman" w:hAnsi="Times New Roman" w:cs="Times New Roman"/>
          <w:b/>
          <w:sz w:val="28"/>
          <w:szCs w:val="28"/>
          <w:shd w:val="clear" w:color="auto" w:fill="FFFFFF"/>
          <w:lang w:val="vi-VN"/>
        </w:rPr>
      </w:pPr>
      <w:r w:rsidRPr="00332693">
        <w:rPr>
          <w:rFonts w:ascii="Times New Roman" w:hAnsi="Times New Roman" w:cs="Times New Roman"/>
          <w:b/>
          <w:sz w:val="28"/>
          <w:szCs w:val="28"/>
          <w:shd w:val="clear" w:color="auto" w:fill="FFFFFF"/>
          <w:lang w:val="vi-VN"/>
        </w:rPr>
        <w:t>1</w:t>
      </w:r>
      <w:r w:rsidR="00AE03E2" w:rsidRPr="00332693">
        <w:rPr>
          <w:rFonts w:ascii="Times New Roman" w:hAnsi="Times New Roman" w:cs="Times New Roman"/>
          <w:b/>
          <w:sz w:val="28"/>
          <w:szCs w:val="28"/>
          <w:shd w:val="clear" w:color="auto" w:fill="FFFFFF"/>
          <w:lang w:val="vi-VN"/>
        </w:rPr>
        <w:t>. Kết quả đạt được</w:t>
      </w:r>
    </w:p>
    <w:p w:rsidR="00FE6A04" w:rsidRPr="00332693" w:rsidRDefault="0079145E" w:rsidP="00A76966">
      <w:pPr>
        <w:pStyle w:val="NormalWeb"/>
        <w:shd w:val="clear" w:color="auto" w:fill="FFFFFF"/>
        <w:spacing w:before="120" w:beforeAutospacing="0" w:after="120" w:afterAutospacing="0"/>
        <w:ind w:firstLine="709"/>
        <w:jc w:val="both"/>
        <w:rPr>
          <w:bCs/>
          <w:sz w:val="28"/>
          <w:szCs w:val="28"/>
        </w:rPr>
      </w:pPr>
      <w:r>
        <w:rPr>
          <w:bCs/>
          <w:sz w:val="28"/>
          <w:szCs w:val="28"/>
        </w:rPr>
        <w:t>Hiện nay, áp dụng Luật Đất đai năm 2024 cùng h</w:t>
      </w:r>
      <w:r w:rsidR="00FE6A04" w:rsidRPr="00332693">
        <w:rPr>
          <w:bCs/>
          <w:sz w:val="28"/>
          <w:szCs w:val="28"/>
        </w:rPr>
        <w:t xml:space="preserve">ệ thống pháp luật về đất đai </w:t>
      </w:r>
      <w:r w:rsidR="001066B1">
        <w:rPr>
          <w:bCs/>
          <w:sz w:val="28"/>
          <w:szCs w:val="28"/>
        </w:rPr>
        <w:t>trong</w:t>
      </w:r>
      <w:r w:rsidR="00FE6A04" w:rsidRPr="00332693">
        <w:rPr>
          <w:bCs/>
          <w:sz w:val="28"/>
          <w:szCs w:val="28"/>
        </w:rPr>
        <w:t xml:space="preserve"> lĩnh vực đấu giá quyền sử dụng đất dần được hoàn thiện, tạo điều kiện thuận lợi trong việc tổ chức thực hiện công tác đấu giá quyền sử dụng đất.</w:t>
      </w:r>
    </w:p>
    <w:p w:rsidR="00A276C3" w:rsidRPr="00332693" w:rsidRDefault="00A276C3" w:rsidP="00A76966">
      <w:pPr>
        <w:pStyle w:val="NormalWeb"/>
        <w:shd w:val="clear" w:color="auto" w:fill="FFFFFF"/>
        <w:spacing w:before="120" w:beforeAutospacing="0" w:after="120" w:afterAutospacing="0"/>
        <w:ind w:firstLine="709"/>
        <w:jc w:val="both"/>
        <w:rPr>
          <w:sz w:val="28"/>
          <w:szCs w:val="28"/>
        </w:rPr>
      </w:pPr>
      <w:r w:rsidRPr="00332693">
        <w:rPr>
          <w:bCs/>
          <w:sz w:val="28"/>
          <w:szCs w:val="28"/>
          <w:lang w:val="vi-VN"/>
        </w:rPr>
        <w:t xml:space="preserve">Thực hiện tinh thần chỉ đạo của Tỉnh ủy, UBND tỉnh về khai thác có hiệu quả các khu đất công (trong đó có đất kênh cùng, rạch cạn) trên địa bàn tỉnh, qua đó </w:t>
      </w:r>
      <w:r w:rsidR="00D64A68" w:rsidRPr="00332693">
        <w:rPr>
          <w:bCs/>
          <w:sz w:val="28"/>
          <w:szCs w:val="28"/>
        </w:rPr>
        <w:t xml:space="preserve">Sở Tài nguyên và môi trường đã </w:t>
      </w:r>
      <w:r w:rsidR="00D64A68" w:rsidRPr="00332693">
        <w:rPr>
          <w:bCs/>
          <w:sz w:val="28"/>
          <w:szCs w:val="28"/>
          <w:lang w:val="vi-VN"/>
        </w:rPr>
        <w:t xml:space="preserve">phối hợp </w:t>
      </w:r>
      <w:r w:rsidR="00D64A68" w:rsidRPr="00332693">
        <w:rPr>
          <w:bCs/>
          <w:sz w:val="28"/>
          <w:szCs w:val="28"/>
        </w:rPr>
        <w:t xml:space="preserve">với </w:t>
      </w:r>
      <w:r w:rsidRPr="00332693">
        <w:rPr>
          <w:bCs/>
          <w:sz w:val="28"/>
          <w:szCs w:val="28"/>
          <w:lang w:val="vi-VN"/>
        </w:rPr>
        <w:t>các Sở, ban, ngành tỉnh, UBND các cấp huyện, thị xã, thành phố tổ chức triển khai, thực hiện khai thác đất công thông qua hình thức đấu giá</w:t>
      </w:r>
      <w:r w:rsidR="001066B1">
        <w:rPr>
          <w:bCs/>
          <w:sz w:val="28"/>
          <w:szCs w:val="28"/>
        </w:rPr>
        <w:t xml:space="preserve"> quyền sử dụng đất</w:t>
      </w:r>
      <w:r w:rsidRPr="00332693">
        <w:rPr>
          <w:sz w:val="28"/>
          <w:szCs w:val="28"/>
          <w:lang w:val="vi-VN"/>
        </w:rPr>
        <w:t>, t</w:t>
      </w:r>
      <w:r w:rsidRPr="00332693">
        <w:rPr>
          <w:sz w:val="28"/>
          <w:szCs w:val="28"/>
          <w:lang w:val="de-DE"/>
        </w:rPr>
        <w:t xml:space="preserve">ính đến </w:t>
      </w:r>
      <w:r w:rsidR="0079145E">
        <w:rPr>
          <w:sz w:val="28"/>
          <w:szCs w:val="28"/>
          <w:lang w:val="de-DE"/>
        </w:rPr>
        <w:t xml:space="preserve">hết </w:t>
      </w:r>
      <w:r w:rsidRPr="00332693">
        <w:rPr>
          <w:sz w:val="28"/>
          <w:szCs w:val="28"/>
          <w:lang w:val="de-DE"/>
        </w:rPr>
        <w:t xml:space="preserve">tháng 12 năm 2024, </w:t>
      </w:r>
      <w:r w:rsidRPr="00332693">
        <w:rPr>
          <w:sz w:val="28"/>
          <w:szCs w:val="28"/>
          <w:lang w:val="vi-VN"/>
        </w:rPr>
        <w:t xml:space="preserve">đã đạt kết quả </w:t>
      </w:r>
      <w:r w:rsidR="00D64A68" w:rsidRPr="00332693">
        <w:rPr>
          <w:sz w:val="28"/>
          <w:szCs w:val="28"/>
        </w:rPr>
        <w:t>như sau</w:t>
      </w:r>
      <w:r w:rsidRPr="00332693">
        <w:rPr>
          <w:sz w:val="28"/>
          <w:szCs w:val="28"/>
          <w:lang w:val="vi-VN"/>
        </w:rPr>
        <w:t xml:space="preserve">: </w:t>
      </w:r>
    </w:p>
    <w:p w:rsidR="00097BE8" w:rsidRPr="00332693" w:rsidRDefault="00097BE8" w:rsidP="00097BE8">
      <w:pPr>
        <w:pStyle w:val="NormalWeb"/>
        <w:shd w:val="clear" w:color="auto" w:fill="FFFFFF"/>
        <w:spacing w:before="120" w:beforeAutospacing="0" w:after="120" w:afterAutospacing="0"/>
        <w:ind w:firstLine="709"/>
        <w:jc w:val="both"/>
        <w:rPr>
          <w:sz w:val="28"/>
          <w:szCs w:val="28"/>
        </w:rPr>
      </w:pPr>
      <w:r w:rsidRPr="00332693">
        <w:rPr>
          <w:sz w:val="28"/>
          <w:szCs w:val="28"/>
        </w:rPr>
        <w:t>- Toàn tỉnh đến nay, đã tổ chức đấu giá 09 thửa (trong đó: Đấu giá thành 03 thửa: thành phố Trà Vinh 01 thửa, Châu Thành 01 thửa; thị xã Duyên Hải 01 thửa; Đấu giá không thành 06 thửa), cụ thể:</w:t>
      </w:r>
    </w:p>
    <w:p w:rsidR="00097BE8" w:rsidRPr="00332693" w:rsidRDefault="00097BE8" w:rsidP="00097BE8">
      <w:pPr>
        <w:pStyle w:val="NormalWeb"/>
        <w:shd w:val="clear" w:color="auto" w:fill="FFFFFF"/>
        <w:spacing w:before="120" w:beforeAutospacing="0" w:after="120" w:afterAutospacing="0"/>
        <w:ind w:firstLine="709"/>
        <w:jc w:val="both"/>
        <w:rPr>
          <w:sz w:val="28"/>
          <w:szCs w:val="28"/>
        </w:rPr>
      </w:pPr>
      <w:r w:rsidRPr="00332693">
        <w:rPr>
          <w:sz w:val="28"/>
          <w:szCs w:val="28"/>
        </w:rPr>
        <w:t xml:space="preserve">+ Đối với trường hợp đấu giá thành: 01 thửa </w:t>
      </w:r>
      <w:r w:rsidR="00944BAF">
        <w:rPr>
          <w:sz w:val="28"/>
          <w:szCs w:val="28"/>
        </w:rPr>
        <w:t xml:space="preserve">ở </w:t>
      </w:r>
      <w:r w:rsidRPr="00332693">
        <w:rPr>
          <w:sz w:val="28"/>
          <w:szCs w:val="28"/>
        </w:rPr>
        <w:t>thành phố Trà Vinh đã tổ chức đấu giá với giá trúng đấu giá 5.271.000.000 đồng, cao hơn 2.259.000.000 đồng so với giá khởi điểm; 01 thửa</w:t>
      </w:r>
      <w:r w:rsidR="00944BAF">
        <w:rPr>
          <w:sz w:val="28"/>
          <w:szCs w:val="28"/>
        </w:rPr>
        <w:t xml:space="preserve"> ở</w:t>
      </w:r>
      <w:r w:rsidRPr="00332693">
        <w:rPr>
          <w:sz w:val="28"/>
          <w:szCs w:val="28"/>
        </w:rPr>
        <w:t xml:space="preserve"> Châu Thành đã đấu giá thành với số tiền 1.380.000.000 đồng cao hơn 36.080.000 đồng so với giá khởi điểm; 01 thửa </w:t>
      </w:r>
      <w:r w:rsidR="00944BAF">
        <w:rPr>
          <w:sz w:val="28"/>
          <w:szCs w:val="28"/>
        </w:rPr>
        <w:t xml:space="preserve">ở </w:t>
      </w:r>
      <w:r w:rsidRPr="00332693">
        <w:rPr>
          <w:sz w:val="28"/>
          <w:szCs w:val="28"/>
        </w:rPr>
        <w:t>thị xã Duyên Hải đấu giá thành với số tiền 3.947.000.000 đồng cao hơn 190.150.000 đồng so với giá khởi điểm. Việc tổ chức đấu giá thành đã mang lại nguồn thu tương đối vào ngân sách của địa phương.</w:t>
      </w:r>
    </w:p>
    <w:p w:rsidR="00097BE8" w:rsidRPr="00332693" w:rsidRDefault="00097BE8" w:rsidP="00097BE8">
      <w:pPr>
        <w:pStyle w:val="NormalWeb"/>
        <w:shd w:val="clear" w:color="auto" w:fill="FFFFFF"/>
        <w:spacing w:before="120" w:beforeAutospacing="0" w:after="120" w:afterAutospacing="0"/>
        <w:ind w:firstLine="709"/>
        <w:jc w:val="both"/>
        <w:rPr>
          <w:sz w:val="28"/>
          <w:szCs w:val="28"/>
        </w:rPr>
      </w:pPr>
      <w:r w:rsidRPr="00332693">
        <w:rPr>
          <w:sz w:val="28"/>
          <w:szCs w:val="28"/>
        </w:rPr>
        <w:t xml:space="preserve">+ Đối với 06 trường hợp đấu giá không thành do không có người đăng ký tham gia: 04 thửa tại huyện Càng Long; 01 thửa tại huyện Trà Cú; 01 thửa tại thị xã Duyên Hải. </w:t>
      </w:r>
    </w:p>
    <w:p w:rsidR="00097BE8" w:rsidRPr="00332693" w:rsidRDefault="00097BE8" w:rsidP="00097BE8">
      <w:pPr>
        <w:pStyle w:val="NormalWeb"/>
        <w:shd w:val="clear" w:color="auto" w:fill="FFFFFF"/>
        <w:spacing w:before="120" w:beforeAutospacing="0" w:after="120" w:afterAutospacing="0"/>
        <w:ind w:firstLine="709"/>
        <w:jc w:val="both"/>
        <w:rPr>
          <w:sz w:val="28"/>
          <w:szCs w:val="28"/>
        </w:rPr>
      </w:pPr>
      <w:r w:rsidRPr="00332693">
        <w:rPr>
          <w:sz w:val="28"/>
          <w:szCs w:val="28"/>
        </w:rPr>
        <w:t>Riêng đối với Trung tâm Phát triển quỹ đất, v</w:t>
      </w:r>
      <w:r w:rsidRPr="00332693">
        <w:rPr>
          <w:sz w:val="28"/>
          <w:szCs w:val="28"/>
          <w:lang w:val="vi-VN"/>
        </w:rPr>
        <w:t>ới</w:t>
      </w:r>
      <w:r w:rsidRPr="00332693">
        <w:rPr>
          <w:sz w:val="28"/>
          <w:szCs w:val="28"/>
        </w:rPr>
        <w:t xml:space="preserve"> sự </w:t>
      </w:r>
      <w:r w:rsidRPr="00332693">
        <w:rPr>
          <w:sz w:val="28"/>
          <w:szCs w:val="28"/>
          <w:lang w:val="vi-VN"/>
        </w:rPr>
        <w:t>quan tâm</w:t>
      </w:r>
      <w:r w:rsidRPr="00332693">
        <w:rPr>
          <w:sz w:val="28"/>
          <w:szCs w:val="28"/>
        </w:rPr>
        <w:t xml:space="preserve"> chỉ đạo</w:t>
      </w:r>
      <w:r w:rsidRPr="00332693">
        <w:rPr>
          <w:sz w:val="28"/>
          <w:szCs w:val="28"/>
          <w:lang w:val="vi-VN"/>
        </w:rPr>
        <w:t xml:space="preserve"> </w:t>
      </w:r>
      <w:r w:rsidRPr="00332693">
        <w:rPr>
          <w:bCs/>
          <w:sz w:val="28"/>
          <w:szCs w:val="28"/>
          <w:lang w:val="vi-VN"/>
        </w:rPr>
        <w:t>của Tỉnh ủy, UBND tỉnh</w:t>
      </w:r>
      <w:r w:rsidRPr="00332693">
        <w:rPr>
          <w:bCs/>
          <w:sz w:val="28"/>
          <w:szCs w:val="28"/>
        </w:rPr>
        <w:t>, của Sở Tài nguyên và Môi trường về</w:t>
      </w:r>
      <w:r w:rsidRPr="00332693">
        <w:rPr>
          <w:sz w:val="28"/>
          <w:szCs w:val="28"/>
          <w:lang w:val="vi-VN"/>
        </w:rPr>
        <w:t xml:space="preserve"> công tác khai thác</w:t>
      </w:r>
      <w:r w:rsidRPr="00332693">
        <w:rPr>
          <w:sz w:val="28"/>
          <w:szCs w:val="28"/>
        </w:rPr>
        <w:t xml:space="preserve"> quỹ</w:t>
      </w:r>
      <w:r w:rsidRPr="00332693">
        <w:rPr>
          <w:sz w:val="28"/>
          <w:szCs w:val="28"/>
          <w:lang w:val="vi-VN"/>
        </w:rPr>
        <w:t xml:space="preserve"> đất công thông qua hình thức đấu giá quyền sử dụng đất. </w:t>
      </w:r>
      <w:r w:rsidRPr="00332693">
        <w:rPr>
          <w:sz w:val="28"/>
          <w:szCs w:val="28"/>
        </w:rPr>
        <w:t>Đến nay,</w:t>
      </w:r>
      <w:r w:rsidRPr="00332693">
        <w:rPr>
          <w:sz w:val="28"/>
          <w:szCs w:val="28"/>
          <w:lang w:val="de-DE"/>
        </w:rPr>
        <w:t xml:space="preserve"> Trung tâm Phát triển quỹ đất đã phối hợp tổ chức thực hiện, </w:t>
      </w:r>
      <w:r w:rsidRPr="00332693">
        <w:rPr>
          <w:sz w:val="28"/>
          <w:szCs w:val="28"/>
          <w:lang w:val="vi-VN"/>
        </w:rPr>
        <w:t xml:space="preserve">kết quả </w:t>
      </w:r>
      <w:r w:rsidR="0079145E">
        <w:rPr>
          <w:sz w:val="28"/>
          <w:szCs w:val="28"/>
        </w:rPr>
        <w:t>đạt được</w:t>
      </w:r>
      <w:r w:rsidRPr="00332693">
        <w:rPr>
          <w:sz w:val="28"/>
          <w:szCs w:val="28"/>
        </w:rPr>
        <w:t xml:space="preserve"> như sau</w:t>
      </w:r>
      <w:r w:rsidRPr="00332693">
        <w:rPr>
          <w:sz w:val="28"/>
          <w:szCs w:val="28"/>
          <w:lang w:val="vi-VN"/>
        </w:rPr>
        <w:t>:</w:t>
      </w:r>
    </w:p>
    <w:p w:rsidR="00097BE8" w:rsidRPr="00332693" w:rsidRDefault="00097BE8" w:rsidP="00097BE8">
      <w:pPr>
        <w:pStyle w:val="NormalWeb"/>
        <w:shd w:val="clear" w:color="auto" w:fill="FFFFFF"/>
        <w:spacing w:before="120" w:beforeAutospacing="0" w:after="120" w:afterAutospacing="0"/>
        <w:ind w:firstLine="709"/>
        <w:jc w:val="both"/>
        <w:rPr>
          <w:sz w:val="28"/>
          <w:szCs w:val="28"/>
          <w:lang w:val="vi-VN"/>
        </w:rPr>
      </w:pPr>
      <w:r w:rsidRPr="00332693">
        <w:rPr>
          <w:sz w:val="28"/>
          <w:szCs w:val="28"/>
          <w:lang w:val="vi-VN"/>
        </w:rPr>
        <w:t xml:space="preserve">- Đối với các thửa đất do Trung tâm </w:t>
      </w:r>
      <w:r w:rsidRPr="00332693">
        <w:rPr>
          <w:sz w:val="28"/>
          <w:szCs w:val="28"/>
        </w:rPr>
        <w:t xml:space="preserve">đang </w:t>
      </w:r>
      <w:r w:rsidRPr="00332693">
        <w:rPr>
          <w:sz w:val="28"/>
          <w:szCs w:val="28"/>
          <w:lang w:val="vi-VN"/>
        </w:rPr>
        <w:t xml:space="preserve">quản lý: </w:t>
      </w:r>
      <w:r w:rsidR="00944BAF">
        <w:rPr>
          <w:sz w:val="28"/>
          <w:szCs w:val="28"/>
        </w:rPr>
        <w:t>UBND</w:t>
      </w:r>
      <w:r w:rsidRPr="00332693">
        <w:rPr>
          <w:sz w:val="28"/>
          <w:szCs w:val="28"/>
          <w:lang w:val="vi-VN"/>
        </w:rPr>
        <w:t xml:space="preserve"> tỉnh đã cho chủ trương 07 thửa (04 khu đất) với diện tích 85.758,80m</w:t>
      </w:r>
      <w:r w:rsidRPr="00332693">
        <w:rPr>
          <w:sz w:val="28"/>
          <w:szCs w:val="28"/>
          <w:vertAlign w:val="superscript"/>
          <w:lang w:val="vi-VN"/>
        </w:rPr>
        <w:t>2</w:t>
      </w:r>
      <w:r w:rsidRPr="00332693">
        <w:rPr>
          <w:sz w:val="28"/>
          <w:szCs w:val="28"/>
          <w:lang w:val="vi-VN"/>
        </w:rPr>
        <w:t>, đến nay 02 thửa đất (02 khu đất) đang chờ cấp thẩm q</w:t>
      </w:r>
      <w:r w:rsidRPr="00332693">
        <w:rPr>
          <w:sz w:val="28"/>
          <w:szCs w:val="28"/>
        </w:rPr>
        <w:t>u</w:t>
      </w:r>
      <w:r w:rsidRPr="00332693">
        <w:rPr>
          <w:sz w:val="28"/>
          <w:szCs w:val="28"/>
          <w:lang w:val="vi-VN"/>
        </w:rPr>
        <w:t xml:space="preserve">yền phê duyệt giá khởi điểm đấu giá, các thửa còn lại vướng mắc chưa được tháo gỡ giai đoạn xác định hình thức đấu giá (trả tiền thuê đất một lần hoặc trả tiền thuê đất hàng năm) trong phương án đấu giá. </w:t>
      </w:r>
    </w:p>
    <w:p w:rsidR="00097BE8" w:rsidRPr="00332693" w:rsidRDefault="00097BE8" w:rsidP="00097BE8">
      <w:pPr>
        <w:pStyle w:val="NormalWeb"/>
        <w:shd w:val="clear" w:color="auto" w:fill="FFFFFF"/>
        <w:spacing w:before="120" w:beforeAutospacing="0" w:after="120" w:afterAutospacing="0"/>
        <w:ind w:firstLine="709"/>
        <w:jc w:val="both"/>
        <w:rPr>
          <w:sz w:val="28"/>
          <w:szCs w:val="28"/>
        </w:rPr>
      </w:pPr>
      <w:r w:rsidRPr="00332693">
        <w:rPr>
          <w:sz w:val="28"/>
          <w:szCs w:val="28"/>
          <w:lang w:val="vi-VN"/>
        </w:rPr>
        <w:t>- Đối với 17 thửa (15 khu đất) với diện tích 15.487,0m</w:t>
      </w:r>
      <w:r w:rsidRPr="00332693">
        <w:rPr>
          <w:sz w:val="28"/>
          <w:szCs w:val="28"/>
          <w:vertAlign w:val="superscript"/>
          <w:lang w:val="vi-VN"/>
        </w:rPr>
        <w:t>2</w:t>
      </w:r>
      <w:r w:rsidRPr="00332693">
        <w:rPr>
          <w:sz w:val="28"/>
          <w:szCs w:val="28"/>
          <w:lang w:val="vi-VN"/>
        </w:rPr>
        <w:t xml:space="preserve"> </w:t>
      </w:r>
      <w:r w:rsidRPr="00332693">
        <w:rPr>
          <w:sz w:val="28"/>
          <w:szCs w:val="28"/>
        </w:rPr>
        <w:t>d</w:t>
      </w:r>
      <w:r w:rsidRPr="00332693">
        <w:rPr>
          <w:sz w:val="28"/>
          <w:szCs w:val="28"/>
          <w:lang w:val="vi-VN"/>
        </w:rPr>
        <w:t>o UBND cấp huyện quản lý giao Trung tâm thực hiện thủ tục đấu giá:</w:t>
      </w:r>
      <w:r w:rsidRPr="00332693">
        <w:rPr>
          <w:sz w:val="28"/>
          <w:szCs w:val="28"/>
        </w:rPr>
        <w:t xml:space="preserve"> Trung tâm đã phối hợp UBND </w:t>
      </w:r>
      <w:r w:rsidRPr="00332693">
        <w:rPr>
          <w:sz w:val="28"/>
          <w:szCs w:val="28"/>
          <w:lang w:val="vi-VN"/>
        </w:rPr>
        <w:t>thành phố Trà Vinh</w:t>
      </w:r>
      <w:r w:rsidRPr="00332693">
        <w:rPr>
          <w:sz w:val="28"/>
          <w:szCs w:val="28"/>
        </w:rPr>
        <w:t xml:space="preserve"> </w:t>
      </w:r>
      <w:r w:rsidRPr="00332693">
        <w:rPr>
          <w:sz w:val="28"/>
          <w:szCs w:val="28"/>
          <w:lang w:val="vi-VN"/>
        </w:rPr>
        <w:t>tổ chức được 02 cuộc đấu giá đối với 02 thửa</w:t>
      </w:r>
      <w:r w:rsidRPr="00332693">
        <w:rPr>
          <w:sz w:val="28"/>
          <w:szCs w:val="28"/>
        </w:rPr>
        <w:t xml:space="preserve"> </w:t>
      </w:r>
      <w:r w:rsidRPr="00332693">
        <w:rPr>
          <w:sz w:val="28"/>
          <w:szCs w:val="28"/>
          <w:lang w:val="vi-VN"/>
        </w:rPr>
        <w:t>trong đó đấu giá thành</w:t>
      </w:r>
      <w:r w:rsidRPr="00332693">
        <w:rPr>
          <w:sz w:val="28"/>
          <w:szCs w:val="28"/>
        </w:rPr>
        <w:t xml:space="preserve"> 01 thửa và đấu giá không thành 1 thửa do không có người đăng ký tham gia. Hiện</w:t>
      </w:r>
      <w:r w:rsidRPr="00332693">
        <w:rPr>
          <w:sz w:val="28"/>
          <w:szCs w:val="28"/>
          <w:lang w:val="vi-VN"/>
        </w:rPr>
        <w:t xml:space="preserve"> nay, có 10/17 thửa đã được cấp thẩm quyền phê duyệt đưa thửa đất ra đấu giá, đang lựa chọn đơn vị bán đấu giá, công khai tổ chức cuộc đấu giá dự kiến trong tháng 01/2025.</w:t>
      </w:r>
      <w:r w:rsidRPr="00332693">
        <w:rPr>
          <w:sz w:val="28"/>
          <w:szCs w:val="28"/>
        </w:rPr>
        <w:t xml:space="preserve"> </w:t>
      </w:r>
    </w:p>
    <w:p w:rsidR="00097BE8" w:rsidRPr="00332693" w:rsidRDefault="00097BE8" w:rsidP="00097BE8">
      <w:pPr>
        <w:pStyle w:val="NormalWeb"/>
        <w:shd w:val="clear" w:color="auto" w:fill="FFFFFF"/>
        <w:spacing w:before="120" w:beforeAutospacing="0" w:after="120" w:afterAutospacing="0"/>
        <w:ind w:firstLine="709"/>
        <w:jc w:val="both"/>
        <w:rPr>
          <w:sz w:val="28"/>
          <w:szCs w:val="28"/>
          <w:lang w:val="vi-VN"/>
        </w:rPr>
      </w:pPr>
      <w:r w:rsidRPr="00332693">
        <w:rPr>
          <w:sz w:val="28"/>
          <w:szCs w:val="28"/>
          <w:lang w:val="vi-VN"/>
        </w:rPr>
        <w:lastRenderedPageBreak/>
        <w:t xml:space="preserve">Ngoài ra còn một số thửa/khu đất đấu giá thực hiện dự án lớn khác </w:t>
      </w:r>
      <w:r w:rsidRPr="00332693">
        <w:rPr>
          <w:i/>
          <w:sz w:val="28"/>
          <w:szCs w:val="28"/>
          <w:lang w:val="vi-VN"/>
        </w:rPr>
        <w:t>(như dự án Khách sạn 5 sao TPTV</w:t>
      </w:r>
      <w:r w:rsidRPr="00332693">
        <w:rPr>
          <w:i/>
          <w:sz w:val="28"/>
          <w:szCs w:val="28"/>
        </w:rPr>
        <w:t>,</w:t>
      </w:r>
      <w:r w:rsidRPr="00332693">
        <w:rPr>
          <w:i/>
          <w:sz w:val="28"/>
          <w:szCs w:val="28"/>
          <w:lang w:val="vi-VN"/>
        </w:rPr>
        <w:t xml:space="preserve"> Siêu thị huyện Tiểu Cần,</w:t>
      </w:r>
      <w:r w:rsidRPr="00332693">
        <w:rPr>
          <w:i/>
          <w:sz w:val="28"/>
          <w:szCs w:val="28"/>
        </w:rPr>
        <w:t xml:space="preserve"> Khu nhà ở thương mại tại đường 1/5, Khóm 1, Phường 1, thị xã Duyên Hải,</w:t>
      </w:r>
      <w:r w:rsidRPr="00332693">
        <w:rPr>
          <w:i/>
          <w:sz w:val="28"/>
          <w:szCs w:val="28"/>
          <w:lang w:val="vi-VN"/>
        </w:rPr>
        <w:t>...)</w:t>
      </w:r>
      <w:r w:rsidRPr="00332693">
        <w:rPr>
          <w:sz w:val="28"/>
          <w:szCs w:val="28"/>
          <w:lang w:val="vi-VN"/>
        </w:rPr>
        <w:t xml:space="preserve"> đã và đang triển khai kịp thời theo chỉ đạo. </w:t>
      </w:r>
    </w:p>
    <w:p w:rsidR="00072033" w:rsidRPr="00332693" w:rsidRDefault="002913F9" w:rsidP="00A76966">
      <w:pPr>
        <w:shd w:val="clear" w:color="auto" w:fill="FFFFFF"/>
        <w:spacing w:before="120" w:after="120" w:line="240" w:lineRule="auto"/>
        <w:ind w:firstLine="709"/>
        <w:jc w:val="both"/>
        <w:rPr>
          <w:rFonts w:ascii="Times New Roman" w:eastAsia="Times New Roman" w:hAnsi="Times New Roman" w:cs="Times New Roman"/>
          <w:b/>
          <w:sz w:val="28"/>
          <w:szCs w:val="28"/>
          <w:lang w:val="vi-VN"/>
        </w:rPr>
      </w:pPr>
      <w:r w:rsidRPr="00332693">
        <w:rPr>
          <w:rFonts w:ascii="Times New Roman" w:eastAsia="Times New Roman" w:hAnsi="Times New Roman" w:cs="Times New Roman"/>
          <w:b/>
          <w:sz w:val="28"/>
          <w:szCs w:val="28"/>
          <w:lang w:val="vi-VN"/>
        </w:rPr>
        <w:t>2</w:t>
      </w:r>
      <w:r w:rsidR="00072033" w:rsidRPr="00332693">
        <w:rPr>
          <w:rFonts w:ascii="Times New Roman" w:eastAsia="Times New Roman" w:hAnsi="Times New Roman" w:cs="Times New Roman"/>
          <w:b/>
          <w:sz w:val="28"/>
          <w:szCs w:val="28"/>
          <w:lang w:val="vi-VN"/>
        </w:rPr>
        <w:t xml:space="preserve">. Một số tồn tại, hạn chế làm ảnh hưởng đến </w:t>
      </w:r>
      <w:r w:rsidR="00072033" w:rsidRPr="00332693">
        <w:rPr>
          <w:rFonts w:ascii="Times New Roman" w:hAnsi="Times New Roman" w:cs="Times New Roman"/>
          <w:b/>
          <w:sz w:val="28"/>
          <w:szCs w:val="28"/>
          <w:lang w:val="de-DE"/>
        </w:rPr>
        <w:t xml:space="preserve">tiến độ </w:t>
      </w:r>
      <w:r w:rsidR="00072033" w:rsidRPr="00332693">
        <w:rPr>
          <w:rFonts w:ascii="Times New Roman" w:hAnsi="Times New Roman" w:cs="Times New Roman"/>
          <w:b/>
          <w:sz w:val="28"/>
          <w:szCs w:val="28"/>
          <w:lang w:val="vi-VN"/>
        </w:rPr>
        <w:t>tổ chức đấu giá quyền sử dụng đất</w:t>
      </w:r>
    </w:p>
    <w:p w:rsidR="00E23868" w:rsidRPr="00332693" w:rsidRDefault="00E23868" w:rsidP="00A76966">
      <w:pPr>
        <w:shd w:val="clear" w:color="auto" w:fill="FFFFFF"/>
        <w:spacing w:before="120" w:after="120" w:line="240" w:lineRule="auto"/>
        <w:ind w:firstLine="709"/>
        <w:jc w:val="both"/>
        <w:rPr>
          <w:rFonts w:ascii="Times New Roman" w:eastAsia="Times New Roman" w:hAnsi="Times New Roman" w:cs="Times New Roman"/>
          <w:sz w:val="28"/>
          <w:szCs w:val="28"/>
          <w:lang w:val="vi-VN"/>
        </w:rPr>
      </w:pPr>
      <w:r w:rsidRPr="00332693">
        <w:rPr>
          <w:rFonts w:ascii="Times New Roman" w:eastAsia="Times New Roman" w:hAnsi="Times New Roman" w:cs="Times New Roman"/>
          <w:sz w:val="28"/>
          <w:szCs w:val="28"/>
          <w:lang w:val="vi-VN"/>
        </w:rPr>
        <w:t xml:space="preserve">Bên cạnh </w:t>
      </w:r>
      <w:r w:rsidR="00097BE8" w:rsidRPr="00332693">
        <w:rPr>
          <w:rFonts w:ascii="Times New Roman" w:eastAsia="Times New Roman" w:hAnsi="Times New Roman" w:cs="Times New Roman"/>
          <w:sz w:val="28"/>
          <w:szCs w:val="28"/>
        </w:rPr>
        <w:t>một số kết quả đã đạt được thì trong quá trình tổ chức thực hiện</w:t>
      </w:r>
      <w:r w:rsidRPr="00332693">
        <w:rPr>
          <w:rFonts w:ascii="Times New Roman" w:eastAsia="Times New Roman" w:hAnsi="Times New Roman" w:cs="Times New Roman"/>
          <w:sz w:val="28"/>
          <w:szCs w:val="28"/>
          <w:lang w:val="vi-VN"/>
        </w:rPr>
        <w:t xml:space="preserve"> cũng phát sinh một số tồn tại, hạn chế</w:t>
      </w:r>
      <w:r w:rsidR="002A184A" w:rsidRPr="00332693">
        <w:rPr>
          <w:rFonts w:ascii="Times New Roman" w:eastAsia="Times New Roman" w:hAnsi="Times New Roman" w:cs="Times New Roman"/>
          <w:sz w:val="28"/>
          <w:szCs w:val="28"/>
          <w:lang w:val="vi-VN"/>
        </w:rPr>
        <w:t xml:space="preserve"> làm ảnh hưởng đến </w:t>
      </w:r>
      <w:r w:rsidR="002A184A" w:rsidRPr="00332693">
        <w:rPr>
          <w:rFonts w:ascii="Times New Roman" w:hAnsi="Times New Roman" w:cs="Times New Roman"/>
          <w:sz w:val="28"/>
          <w:szCs w:val="28"/>
          <w:lang w:val="de-DE"/>
        </w:rPr>
        <w:t xml:space="preserve">tiến độ </w:t>
      </w:r>
      <w:r w:rsidR="002A184A" w:rsidRPr="00332693">
        <w:rPr>
          <w:rFonts w:ascii="Times New Roman" w:hAnsi="Times New Roman" w:cs="Times New Roman"/>
          <w:sz w:val="28"/>
          <w:szCs w:val="28"/>
          <w:lang w:val="vi-VN"/>
        </w:rPr>
        <w:t>tổ chức đấu giá quyền sử dụng đất</w:t>
      </w:r>
      <w:r w:rsidR="00187DA6" w:rsidRPr="00332693">
        <w:rPr>
          <w:rFonts w:ascii="Times New Roman" w:eastAsia="Times New Roman" w:hAnsi="Times New Roman" w:cs="Times New Roman"/>
          <w:sz w:val="28"/>
          <w:szCs w:val="28"/>
          <w:lang w:val="vi-VN"/>
        </w:rPr>
        <w:t xml:space="preserve">, </w:t>
      </w:r>
      <w:r w:rsidR="00097BE8" w:rsidRPr="00332693">
        <w:rPr>
          <w:rFonts w:ascii="Times New Roman" w:eastAsia="Times New Roman" w:hAnsi="Times New Roman" w:cs="Times New Roman"/>
          <w:sz w:val="28"/>
          <w:szCs w:val="28"/>
        </w:rPr>
        <w:t xml:space="preserve">cụ thể </w:t>
      </w:r>
      <w:r w:rsidR="00187DA6" w:rsidRPr="00332693">
        <w:rPr>
          <w:rFonts w:ascii="Times New Roman" w:eastAsia="Times New Roman" w:hAnsi="Times New Roman" w:cs="Times New Roman"/>
          <w:sz w:val="28"/>
          <w:szCs w:val="28"/>
          <w:lang w:val="vi-VN"/>
        </w:rPr>
        <w:t>như sau:</w:t>
      </w:r>
    </w:p>
    <w:p w:rsidR="0009284F" w:rsidRPr="00332693" w:rsidRDefault="0009284F" w:rsidP="00A76966">
      <w:pPr>
        <w:shd w:val="clear" w:color="auto" w:fill="FFFFFF"/>
        <w:spacing w:before="120" w:after="120" w:line="240" w:lineRule="auto"/>
        <w:ind w:firstLine="709"/>
        <w:jc w:val="both"/>
        <w:rPr>
          <w:rFonts w:ascii="Times New Roman" w:eastAsia="Times New Roman" w:hAnsi="Times New Roman" w:cs="Times New Roman"/>
          <w:sz w:val="28"/>
          <w:szCs w:val="28"/>
          <w:lang w:val="vi-VN"/>
        </w:rPr>
      </w:pPr>
      <w:r w:rsidRPr="00332693">
        <w:rPr>
          <w:rFonts w:ascii="Times New Roman" w:hAnsi="Times New Roman" w:cs="Times New Roman"/>
          <w:i/>
          <w:sz w:val="28"/>
          <w:szCs w:val="28"/>
          <w:lang w:val="nl-NL"/>
        </w:rPr>
        <w:t xml:space="preserve">Thứ nhất: </w:t>
      </w:r>
      <w:r w:rsidRPr="00332693">
        <w:rPr>
          <w:rFonts w:ascii="Times New Roman" w:hAnsi="Times New Roman" w:cs="Times New Roman"/>
          <w:sz w:val="28"/>
          <w:szCs w:val="28"/>
          <w:lang w:val="nl-NL"/>
        </w:rPr>
        <w:t xml:space="preserve">Việc xác định hình thức cho thuê đất khi lập Phương án đấu giá theo quy định Luật Đất đai năm 2024, Sở Tài nguyên và Môi trường đã có Công văn 3501/STNMT-QLĐĐ ngày 19/9/2024 và </w:t>
      </w:r>
      <w:r w:rsidRPr="00332693">
        <w:rPr>
          <w:rFonts w:ascii="Times New Roman" w:hAnsi="Times New Roman" w:cs="Times New Roman"/>
          <w:sz w:val="28"/>
          <w:szCs w:val="28"/>
          <w:lang w:val="vi-VN"/>
        </w:rPr>
        <w:t>UBND tỉnh cũng đã có Công văn số 6467/UBND-NN ngày 17/12/2024 gửi Bộ Tài nguyên và Môi trườ</w:t>
      </w:r>
      <w:r w:rsidR="00024624">
        <w:rPr>
          <w:rFonts w:ascii="Times New Roman" w:hAnsi="Times New Roman" w:cs="Times New Roman"/>
          <w:sz w:val="28"/>
          <w:szCs w:val="28"/>
          <w:lang w:val="vi-VN"/>
        </w:rPr>
        <w:t>ng</w:t>
      </w:r>
      <w:r w:rsidR="00024624">
        <w:rPr>
          <w:rFonts w:ascii="Times New Roman" w:hAnsi="Times New Roman" w:cs="Times New Roman"/>
          <w:sz w:val="28"/>
          <w:szCs w:val="28"/>
        </w:rPr>
        <w:t xml:space="preserve"> </w:t>
      </w:r>
      <w:r w:rsidRPr="00332693">
        <w:rPr>
          <w:rFonts w:ascii="Times New Roman" w:hAnsi="Times New Roman" w:cs="Times New Roman"/>
          <w:sz w:val="28"/>
          <w:szCs w:val="28"/>
          <w:lang w:val="nl-NL"/>
        </w:rPr>
        <w:t>nhưng đến nay chưa nhận được văn bản hướng dẫn.</w:t>
      </w:r>
    </w:p>
    <w:p w:rsidR="00097BE8" w:rsidRPr="00332693" w:rsidRDefault="0009284F" w:rsidP="00097BE8">
      <w:pPr>
        <w:spacing w:before="120" w:after="120" w:line="240" w:lineRule="auto"/>
        <w:ind w:firstLine="709"/>
        <w:jc w:val="both"/>
        <w:rPr>
          <w:rFonts w:ascii="Times New Roman" w:hAnsi="Times New Roman" w:cs="Times New Roman"/>
          <w:b/>
          <w:spacing w:val="-2"/>
          <w:sz w:val="28"/>
          <w:szCs w:val="28"/>
          <w:lang w:val="vi-VN"/>
        </w:rPr>
      </w:pPr>
      <w:r w:rsidRPr="00332693">
        <w:rPr>
          <w:rFonts w:ascii="Times New Roman" w:hAnsi="Times New Roman" w:cs="Times New Roman"/>
          <w:bCs/>
          <w:i/>
          <w:sz w:val="28"/>
          <w:szCs w:val="28"/>
          <w:lang w:val="vi-VN"/>
        </w:rPr>
        <w:t>Thứ hai:</w:t>
      </w:r>
      <w:r w:rsidRPr="00332693">
        <w:rPr>
          <w:rFonts w:ascii="Times New Roman" w:hAnsi="Times New Roman" w:cs="Times New Roman"/>
          <w:bCs/>
          <w:sz w:val="28"/>
          <w:szCs w:val="28"/>
          <w:lang w:val="vi-VN"/>
        </w:rPr>
        <w:t xml:space="preserve"> </w:t>
      </w:r>
      <w:r w:rsidR="00097BE8" w:rsidRPr="00332693">
        <w:rPr>
          <w:rFonts w:ascii="Times New Roman" w:hAnsi="Times New Roman" w:cs="Times New Roman"/>
          <w:spacing w:val="-2"/>
          <w:sz w:val="28"/>
          <w:szCs w:val="28"/>
          <w:lang w:val="nl-NL"/>
        </w:rPr>
        <w:t xml:space="preserve">Hiện nay địa phương vẫn chưa được </w:t>
      </w:r>
      <w:r w:rsidR="00097BE8" w:rsidRPr="00332693">
        <w:rPr>
          <w:rFonts w:ascii="Times New Roman" w:hAnsi="Times New Roman" w:cs="Times New Roman"/>
          <w:spacing w:val="-2"/>
          <w:sz w:val="28"/>
          <w:szCs w:val="28"/>
          <w:lang w:val="vi-VN"/>
        </w:rPr>
        <w:t xml:space="preserve">hướng dẫn về trình tự, thủ tục để thực hiện công bố kế hoạch, danh mục các khu đất thực hiện đấu giá quyền sử dụng đất trên </w:t>
      </w:r>
      <w:r w:rsidR="00097BE8" w:rsidRPr="00332693">
        <w:rPr>
          <w:rFonts w:ascii="Times New Roman" w:hAnsi="Times New Roman" w:cs="Times New Roman"/>
          <w:b/>
          <w:spacing w:val="-2"/>
          <w:sz w:val="28"/>
          <w:szCs w:val="28"/>
          <w:lang w:val="vi-VN"/>
        </w:rPr>
        <w:t>Cổng thông tin đấu giá quyền sử dụng đất quốc gia</w:t>
      </w:r>
      <w:r w:rsidR="00097BE8" w:rsidRPr="00332693">
        <w:rPr>
          <w:rFonts w:ascii="Times New Roman" w:hAnsi="Times New Roman" w:cs="Times New Roman"/>
          <w:b/>
          <w:spacing w:val="-2"/>
          <w:sz w:val="28"/>
          <w:szCs w:val="28"/>
        </w:rPr>
        <w:t xml:space="preserve"> </w:t>
      </w:r>
      <w:r w:rsidR="00097BE8" w:rsidRPr="00332693">
        <w:rPr>
          <w:rFonts w:ascii="Times New Roman" w:hAnsi="Times New Roman" w:cs="Times New Roman"/>
          <w:i/>
          <w:spacing w:val="-2"/>
          <w:sz w:val="28"/>
          <w:szCs w:val="28"/>
        </w:rPr>
        <w:t xml:space="preserve">theo quy định </w:t>
      </w:r>
      <w:r w:rsidR="00097BE8" w:rsidRPr="00332693">
        <w:rPr>
          <w:rFonts w:ascii="Times New Roman" w:hAnsi="Times New Roman" w:cs="Times New Roman"/>
          <w:i/>
          <w:sz w:val="28"/>
          <w:szCs w:val="28"/>
        </w:rPr>
        <w:t>t</w:t>
      </w:r>
      <w:r w:rsidR="00097BE8" w:rsidRPr="00332693">
        <w:rPr>
          <w:rFonts w:ascii="Times New Roman" w:hAnsi="Times New Roman" w:cs="Times New Roman"/>
          <w:i/>
          <w:sz w:val="28"/>
          <w:szCs w:val="28"/>
          <w:lang w:val="vi-VN"/>
        </w:rPr>
        <w:t>ại điểm a khoản 5 Điều 125 Luật Đất đai năm 2024</w:t>
      </w:r>
      <w:r w:rsidR="00097BE8" w:rsidRPr="00332693">
        <w:rPr>
          <w:rFonts w:ascii="Times New Roman" w:hAnsi="Times New Roman" w:cs="Times New Roman"/>
          <w:b/>
          <w:spacing w:val="-2"/>
          <w:sz w:val="28"/>
          <w:szCs w:val="28"/>
          <w:lang w:val="vi-VN"/>
        </w:rPr>
        <w:t xml:space="preserve"> </w:t>
      </w:r>
      <w:r w:rsidR="00097BE8" w:rsidRPr="00332693">
        <w:rPr>
          <w:rFonts w:ascii="Times New Roman" w:hAnsi="Times New Roman" w:cs="Times New Roman"/>
          <w:spacing w:val="-2"/>
          <w:sz w:val="28"/>
          <w:szCs w:val="28"/>
          <w:lang w:val="vi-VN"/>
        </w:rPr>
        <w:t xml:space="preserve">(Sở Tư pháp đã có Công văn số 1998/STP-HC&amp;BTTP ngày 07/11/2024 gửi Bộ Tư pháp </w:t>
      </w:r>
      <w:r w:rsidR="00097BE8" w:rsidRPr="00332693">
        <w:rPr>
          <w:rFonts w:ascii="Times New Roman" w:hAnsi="Times New Roman" w:cs="Times New Roman"/>
          <w:spacing w:val="-2"/>
          <w:sz w:val="28"/>
          <w:szCs w:val="28"/>
          <w:lang w:val="nl-NL"/>
        </w:rPr>
        <w:t>nhưng đến nay chưa nhận được văn bản hướng dẫn).</w:t>
      </w:r>
    </w:p>
    <w:p w:rsidR="00097BE8" w:rsidRPr="0079145E" w:rsidRDefault="00D27AF2" w:rsidP="00A76966">
      <w:pPr>
        <w:shd w:val="clear" w:color="auto" w:fill="FFFFFF"/>
        <w:spacing w:before="120" w:after="120" w:line="240" w:lineRule="auto"/>
        <w:ind w:firstLine="709"/>
        <w:jc w:val="both"/>
        <w:rPr>
          <w:rFonts w:ascii="Times New Roman" w:hAnsi="Times New Roman" w:cs="Times New Roman"/>
          <w:i/>
          <w:spacing w:val="-3"/>
          <w:sz w:val="28"/>
          <w:szCs w:val="28"/>
          <w:shd w:val="clear" w:color="auto" w:fill="FFFFFF"/>
          <w:lang w:val="nl-NL"/>
        </w:rPr>
      </w:pPr>
      <w:r w:rsidRPr="00332693">
        <w:rPr>
          <w:rFonts w:ascii="Times New Roman" w:hAnsi="Times New Roman" w:cs="Times New Roman"/>
          <w:i/>
          <w:sz w:val="28"/>
          <w:szCs w:val="28"/>
          <w:lang w:val="vi-VN"/>
        </w:rPr>
        <w:t xml:space="preserve">Thứ ba: </w:t>
      </w:r>
      <w:r w:rsidR="00024624">
        <w:rPr>
          <w:rFonts w:ascii="Times New Roman" w:hAnsi="Times New Roman" w:cs="Times New Roman"/>
          <w:sz w:val="28"/>
          <w:szCs w:val="28"/>
          <w:lang w:val="nl-NL"/>
        </w:rPr>
        <w:t>T</w:t>
      </w:r>
      <w:r w:rsidR="00627428" w:rsidRPr="00332693">
        <w:rPr>
          <w:rFonts w:ascii="Times New Roman" w:hAnsi="Times New Roman" w:cs="Times New Roman"/>
          <w:sz w:val="28"/>
          <w:szCs w:val="28"/>
          <w:lang w:val="nl-NL"/>
        </w:rPr>
        <w:t>ỷ lệ đấu giá thành còn rất thấp (toàn tỉnh chỉ mới đấu giá thành 0</w:t>
      </w:r>
      <w:r w:rsidR="00097BE8" w:rsidRPr="00332693">
        <w:rPr>
          <w:rFonts w:ascii="Times New Roman" w:hAnsi="Times New Roman" w:cs="Times New Roman"/>
          <w:sz w:val="28"/>
          <w:szCs w:val="28"/>
          <w:lang w:val="nl-NL"/>
        </w:rPr>
        <w:t>3</w:t>
      </w:r>
      <w:r w:rsidR="00627428" w:rsidRPr="00332693">
        <w:rPr>
          <w:rFonts w:ascii="Times New Roman" w:hAnsi="Times New Roman" w:cs="Times New Roman"/>
          <w:sz w:val="28"/>
          <w:szCs w:val="28"/>
          <w:lang w:val="nl-NL"/>
        </w:rPr>
        <w:t xml:space="preserve"> thử</w:t>
      </w:r>
      <w:r w:rsidR="00097BE8" w:rsidRPr="00332693">
        <w:rPr>
          <w:rFonts w:ascii="Times New Roman" w:hAnsi="Times New Roman" w:cs="Times New Roman"/>
          <w:sz w:val="28"/>
          <w:szCs w:val="28"/>
          <w:lang w:val="nl-NL"/>
        </w:rPr>
        <w:t>a</w:t>
      </w:r>
      <w:r w:rsidR="00024624">
        <w:rPr>
          <w:rFonts w:ascii="Times New Roman" w:hAnsi="Times New Roman" w:cs="Times New Roman"/>
          <w:sz w:val="28"/>
          <w:szCs w:val="28"/>
          <w:lang w:val="nl-NL"/>
        </w:rPr>
        <w:t>),</w:t>
      </w:r>
      <w:r w:rsidR="00627428" w:rsidRPr="00332693">
        <w:rPr>
          <w:rFonts w:ascii="Times New Roman" w:hAnsi="Times New Roman" w:cs="Times New Roman"/>
          <w:sz w:val="28"/>
          <w:szCs w:val="28"/>
          <w:lang w:val="nl-NL"/>
        </w:rPr>
        <w:t xml:space="preserve"> hiệu quả mang lại chưa cao, chưa đạt yêu cầu của Tỉnh ủy, UBND đề ra trong năm 2024. </w:t>
      </w:r>
      <w:r w:rsidR="001066B1" w:rsidRPr="00CA092D">
        <w:rPr>
          <w:rFonts w:ascii="Times New Roman" w:hAnsi="Times New Roman" w:cs="Times New Roman"/>
          <w:sz w:val="28"/>
          <w:szCs w:val="28"/>
          <w:lang w:val="nl-NL"/>
        </w:rPr>
        <w:t>Qua nắm</w:t>
      </w:r>
      <w:r w:rsidR="001066B1">
        <w:rPr>
          <w:rFonts w:ascii="Times New Roman" w:hAnsi="Times New Roman" w:cs="Times New Roman"/>
          <w:sz w:val="28"/>
          <w:szCs w:val="28"/>
          <w:lang w:val="nl-NL"/>
        </w:rPr>
        <w:t xml:space="preserve"> bắt dư luận,</w:t>
      </w:r>
      <w:r w:rsidR="001066B1" w:rsidRPr="00CA092D">
        <w:rPr>
          <w:rFonts w:ascii="Times New Roman" w:hAnsi="Times New Roman" w:cs="Times New Roman"/>
          <w:sz w:val="28"/>
          <w:szCs w:val="28"/>
          <w:lang w:val="nl-NL"/>
        </w:rPr>
        <w:t xml:space="preserve"> thông tin </w:t>
      </w:r>
      <w:r w:rsidR="001066B1">
        <w:rPr>
          <w:rFonts w:ascii="Times New Roman" w:hAnsi="Times New Roman" w:cs="Times New Roman"/>
          <w:sz w:val="28"/>
          <w:szCs w:val="28"/>
          <w:lang w:val="nl-NL"/>
        </w:rPr>
        <w:t xml:space="preserve">thì nguyên nhân chính dẫn đến tình trạng nêu trên là do </w:t>
      </w:r>
      <w:r w:rsidR="001066B1" w:rsidRPr="00CA092D">
        <w:rPr>
          <w:rFonts w:ascii="Times New Roman" w:hAnsi="Times New Roman" w:cs="Times New Roman"/>
          <w:spacing w:val="-3"/>
          <w:sz w:val="28"/>
          <w:szCs w:val="28"/>
          <w:shd w:val="clear" w:color="auto" w:fill="FFFFFF"/>
          <w:lang w:val="nl-NL"/>
        </w:rPr>
        <w:t xml:space="preserve">việc định giá, xác định giá khởi điểm quyền sử dụng đất để đưa ra đấu giá </w:t>
      </w:r>
      <w:r w:rsidR="001066B1">
        <w:rPr>
          <w:rFonts w:ascii="Times New Roman" w:hAnsi="Times New Roman" w:cs="Times New Roman"/>
          <w:spacing w:val="-3"/>
          <w:sz w:val="28"/>
          <w:szCs w:val="28"/>
          <w:shd w:val="clear" w:color="auto" w:fill="FFFFFF"/>
          <w:lang w:val="nl-NL"/>
        </w:rPr>
        <w:t>còn tương đối cao</w:t>
      </w:r>
      <w:r w:rsidR="001066B1" w:rsidRPr="00627428">
        <w:rPr>
          <w:rFonts w:ascii="Times New Roman" w:hAnsi="Times New Roman" w:cs="Times New Roman"/>
          <w:i/>
          <w:sz w:val="28"/>
          <w:szCs w:val="28"/>
          <w:lang w:val="nl-NL"/>
        </w:rPr>
        <w:t xml:space="preserve">. </w:t>
      </w:r>
      <w:r w:rsidR="001066B1">
        <w:rPr>
          <w:rFonts w:ascii="Times New Roman" w:hAnsi="Times New Roman" w:cs="Times New Roman"/>
          <w:spacing w:val="-3"/>
          <w:sz w:val="28"/>
          <w:szCs w:val="28"/>
          <w:shd w:val="clear" w:color="auto" w:fill="FFFFFF"/>
          <w:lang w:val="nl-NL"/>
        </w:rPr>
        <w:t>Có thửa đất đưa ra đấu giá có diện tích lớn dẫn đến giá khởi điểm quá cao, nên chưa phù hợp với khả năng tài chính của người dân.</w:t>
      </w:r>
    </w:p>
    <w:p w:rsidR="00BF67F6" w:rsidRPr="00332693" w:rsidRDefault="00D53105" w:rsidP="00A76966">
      <w:pPr>
        <w:shd w:val="clear" w:color="auto" w:fill="FFFFFF"/>
        <w:spacing w:before="120" w:after="120" w:line="240" w:lineRule="auto"/>
        <w:ind w:firstLine="709"/>
        <w:jc w:val="both"/>
        <w:rPr>
          <w:rFonts w:ascii="Times New Roman" w:hAnsi="Times New Roman" w:cs="Times New Roman"/>
          <w:sz w:val="28"/>
          <w:szCs w:val="28"/>
          <w:lang w:val="vi-VN"/>
        </w:rPr>
      </w:pPr>
      <w:r w:rsidRPr="00332693">
        <w:rPr>
          <w:rFonts w:ascii="Times New Roman" w:hAnsi="Times New Roman" w:cs="Times New Roman"/>
          <w:i/>
          <w:spacing w:val="-3"/>
          <w:sz w:val="28"/>
          <w:szCs w:val="28"/>
          <w:shd w:val="clear" w:color="auto" w:fill="FFFFFF"/>
          <w:lang w:val="nl-NL"/>
        </w:rPr>
        <w:t>Thứ tư:</w:t>
      </w:r>
      <w:r w:rsidR="00D27AF2" w:rsidRPr="00332693">
        <w:rPr>
          <w:rFonts w:ascii="Times New Roman" w:hAnsi="Times New Roman" w:cs="Times New Roman"/>
          <w:i/>
          <w:spacing w:val="-3"/>
          <w:sz w:val="28"/>
          <w:szCs w:val="28"/>
          <w:shd w:val="clear" w:color="auto" w:fill="FFFFFF"/>
          <w:lang w:val="nl-NL"/>
        </w:rPr>
        <w:t xml:space="preserve"> </w:t>
      </w:r>
      <w:r w:rsidRPr="00332693">
        <w:rPr>
          <w:rFonts w:ascii="Times New Roman" w:hAnsi="Times New Roman" w:cs="Times New Roman"/>
          <w:spacing w:val="-3"/>
          <w:sz w:val="28"/>
          <w:szCs w:val="28"/>
          <w:shd w:val="clear" w:color="auto" w:fill="FFFFFF"/>
          <w:lang w:val="nl-NL"/>
        </w:rPr>
        <w:t xml:space="preserve">Nhiều thửa đất/khu đất công không thể đưa ra bán đấu giá được do </w:t>
      </w:r>
      <w:r w:rsidR="00A6044C" w:rsidRPr="00332693">
        <w:rPr>
          <w:rFonts w:ascii="Times New Roman" w:hAnsi="Times New Roman" w:cs="Times New Roman"/>
          <w:spacing w:val="-3"/>
          <w:sz w:val="28"/>
          <w:szCs w:val="28"/>
          <w:shd w:val="clear" w:color="auto" w:fill="FFFFFF"/>
          <w:lang w:val="nl-NL"/>
        </w:rPr>
        <w:t xml:space="preserve">nhiều nguyên nhân như: </w:t>
      </w:r>
      <w:r w:rsidR="00097BE8" w:rsidRPr="00332693">
        <w:rPr>
          <w:rFonts w:ascii="Times New Roman" w:hAnsi="Times New Roman" w:cs="Times New Roman"/>
          <w:spacing w:val="-3"/>
          <w:sz w:val="28"/>
          <w:szCs w:val="28"/>
          <w:shd w:val="clear" w:color="auto" w:fill="FFFFFF"/>
          <w:lang w:val="nl-NL"/>
        </w:rPr>
        <w:t>Ranh giới chưa rõ ràng (</w:t>
      </w:r>
      <w:r w:rsidR="00FE6A04" w:rsidRPr="00332693">
        <w:rPr>
          <w:rFonts w:ascii="Times New Roman" w:hAnsi="Times New Roman" w:cs="Times New Roman"/>
          <w:spacing w:val="-3"/>
          <w:sz w:val="28"/>
          <w:szCs w:val="28"/>
          <w:shd w:val="clear" w:color="auto" w:fill="FFFFFF"/>
          <w:lang w:val="nl-NL"/>
        </w:rPr>
        <w:t>dù đã được cắm trụ quản lý</w:t>
      </w:r>
      <w:r w:rsidR="00024624">
        <w:rPr>
          <w:rFonts w:ascii="Times New Roman" w:hAnsi="Times New Roman" w:cs="Times New Roman"/>
          <w:spacing w:val="-3"/>
          <w:sz w:val="28"/>
          <w:szCs w:val="28"/>
          <w:shd w:val="clear" w:color="auto" w:fill="FFFFFF"/>
          <w:lang w:val="nl-NL"/>
        </w:rPr>
        <w:t>,</w:t>
      </w:r>
      <w:r w:rsidR="00FE6A04" w:rsidRPr="00332693">
        <w:rPr>
          <w:rFonts w:ascii="Times New Roman" w:hAnsi="Times New Roman" w:cs="Times New Roman"/>
          <w:spacing w:val="-3"/>
          <w:sz w:val="28"/>
          <w:szCs w:val="28"/>
          <w:shd w:val="clear" w:color="auto" w:fill="FFFFFF"/>
          <w:lang w:val="nl-NL"/>
        </w:rPr>
        <w:t xml:space="preserve"> tuy nhiên khi xác định lại ranh thì vẫn còn tình trạng sai lệch); </w:t>
      </w:r>
      <w:r w:rsidR="0079145E" w:rsidRPr="0079145E">
        <w:rPr>
          <w:rFonts w:ascii="Times New Roman" w:eastAsia="Times New Roman" w:hAnsi="Times New Roman" w:cs="Times New Roman"/>
          <w:sz w:val="28"/>
          <w:szCs w:val="28"/>
        </w:rPr>
        <w:t>Một số đoạn sông cùn</w:t>
      </w:r>
      <w:r w:rsidR="0079145E">
        <w:rPr>
          <w:rFonts w:ascii="Times New Roman" w:eastAsia="Times New Roman" w:hAnsi="Times New Roman" w:cs="Times New Roman"/>
          <w:sz w:val="28"/>
          <w:szCs w:val="28"/>
        </w:rPr>
        <w:t xml:space="preserve">g rạch cạn có hình thể phức tạp; </w:t>
      </w:r>
      <w:r w:rsidR="001066B1">
        <w:rPr>
          <w:rFonts w:ascii="Times New Roman" w:hAnsi="Times New Roman" w:cs="Times New Roman"/>
          <w:spacing w:val="-3"/>
          <w:sz w:val="28"/>
          <w:szCs w:val="28"/>
          <w:shd w:val="clear" w:color="auto" w:fill="FFFFFF"/>
          <w:lang w:val="nl-NL"/>
        </w:rPr>
        <w:t>điều kiện cơ sở hạ tầng chưa hoàn chỉnh, hạn chế khả năng khai thác, sự chồng chéo giữa các quy hoạch</w:t>
      </w:r>
      <w:r w:rsidR="001066B1">
        <w:rPr>
          <w:rFonts w:ascii="Times New Roman" w:hAnsi="Times New Roman" w:cs="Times New Roman"/>
          <w:spacing w:val="-3"/>
          <w:sz w:val="28"/>
          <w:szCs w:val="28"/>
          <w:shd w:val="clear" w:color="auto" w:fill="FFFFFF"/>
          <w:lang w:val="nl-NL"/>
        </w:rPr>
        <w:t xml:space="preserve">; </w:t>
      </w:r>
      <w:r w:rsidR="00FE6A04" w:rsidRPr="00332693">
        <w:rPr>
          <w:rFonts w:ascii="Times New Roman" w:hAnsi="Times New Roman" w:cs="Times New Roman"/>
          <w:spacing w:val="-3"/>
          <w:sz w:val="28"/>
          <w:szCs w:val="28"/>
          <w:shd w:val="clear" w:color="auto" w:fill="FFFFFF"/>
          <w:lang w:val="nl-NL"/>
        </w:rPr>
        <w:t>Tài sản trên đấ</w:t>
      </w:r>
      <w:r w:rsidR="00370EA4">
        <w:rPr>
          <w:rFonts w:ascii="Times New Roman" w:hAnsi="Times New Roman" w:cs="Times New Roman"/>
          <w:spacing w:val="-3"/>
          <w:sz w:val="28"/>
          <w:szCs w:val="28"/>
          <w:shd w:val="clear" w:color="auto" w:fill="FFFFFF"/>
          <w:lang w:val="nl-NL"/>
        </w:rPr>
        <w:t xml:space="preserve">t </w:t>
      </w:r>
      <w:r w:rsidR="00370EA4" w:rsidRPr="00370EA4">
        <w:rPr>
          <w:rFonts w:ascii="Times New Roman" w:hAnsi="Times New Roman" w:cs="Times New Roman"/>
          <w:spacing w:val="-3"/>
          <w:sz w:val="28"/>
          <w:szCs w:val="28"/>
          <w:shd w:val="clear" w:color="auto" w:fill="FFFFFF"/>
          <w:lang w:val="nl-NL"/>
        </w:rPr>
        <w:t>(Trụ điện, hệ thống cáp quang,...)</w:t>
      </w:r>
      <w:r w:rsidR="00370EA4">
        <w:rPr>
          <w:rFonts w:ascii="Times New Roman" w:hAnsi="Times New Roman" w:cs="Times New Roman"/>
          <w:spacing w:val="-3"/>
          <w:sz w:val="28"/>
          <w:szCs w:val="28"/>
          <w:shd w:val="clear" w:color="auto" w:fill="FFFFFF"/>
          <w:lang w:val="nl-NL"/>
        </w:rPr>
        <w:t xml:space="preserve"> </w:t>
      </w:r>
      <w:r w:rsidR="00FE6A04" w:rsidRPr="00332693">
        <w:rPr>
          <w:rFonts w:ascii="Times New Roman" w:hAnsi="Times New Roman" w:cs="Times New Roman"/>
          <w:spacing w:val="-3"/>
          <w:sz w:val="28"/>
          <w:szCs w:val="28"/>
          <w:shd w:val="clear" w:color="auto" w:fill="FFFFFF"/>
          <w:lang w:val="nl-NL"/>
        </w:rPr>
        <w:t>chậm được xử lý gây ảnh hưởng đến tiến độ thực hiệ</w:t>
      </w:r>
      <w:r w:rsidR="001066B1">
        <w:rPr>
          <w:rFonts w:ascii="Times New Roman" w:hAnsi="Times New Roman" w:cs="Times New Roman"/>
          <w:spacing w:val="-3"/>
          <w:sz w:val="28"/>
          <w:szCs w:val="28"/>
          <w:shd w:val="clear" w:color="auto" w:fill="FFFFFF"/>
          <w:lang w:val="nl-NL"/>
        </w:rPr>
        <w:t>n</w:t>
      </w:r>
      <w:r w:rsidR="00FE6A04" w:rsidRPr="00332693">
        <w:rPr>
          <w:rFonts w:ascii="Times New Roman" w:hAnsi="Times New Roman" w:cs="Times New Roman"/>
          <w:spacing w:val="-3"/>
          <w:sz w:val="28"/>
          <w:szCs w:val="28"/>
          <w:shd w:val="clear" w:color="auto" w:fill="FFFFFF"/>
          <w:lang w:val="nl-NL"/>
        </w:rPr>
        <w:t>;...</w:t>
      </w:r>
      <w:r w:rsidR="00BF67F6">
        <w:rPr>
          <w:rFonts w:ascii="Times New Roman" w:hAnsi="Times New Roman" w:cs="Times New Roman"/>
          <w:spacing w:val="-3"/>
          <w:sz w:val="28"/>
          <w:szCs w:val="28"/>
          <w:shd w:val="clear" w:color="auto" w:fill="FFFFFF"/>
          <w:lang w:val="nl-NL"/>
        </w:rPr>
        <w:t>.</w:t>
      </w:r>
      <w:r w:rsidR="00FE6A04" w:rsidRPr="00332693">
        <w:rPr>
          <w:rFonts w:ascii="Times New Roman" w:hAnsi="Times New Roman" w:cs="Times New Roman"/>
          <w:spacing w:val="-3"/>
          <w:sz w:val="28"/>
          <w:szCs w:val="28"/>
          <w:shd w:val="clear" w:color="auto" w:fill="FFFFFF"/>
          <w:lang w:val="nl-NL"/>
        </w:rPr>
        <w:t xml:space="preserve"> </w:t>
      </w:r>
    </w:p>
    <w:p w:rsidR="00627428" w:rsidRPr="00332693" w:rsidRDefault="00326916" w:rsidP="00A76966">
      <w:pPr>
        <w:shd w:val="clear" w:color="auto" w:fill="FFFFFF"/>
        <w:spacing w:before="120" w:after="120" w:line="240" w:lineRule="auto"/>
        <w:ind w:firstLine="709"/>
        <w:jc w:val="both"/>
        <w:rPr>
          <w:rFonts w:ascii="Times New Roman" w:eastAsia="Times New Roman" w:hAnsi="Times New Roman" w:cs="Times New Roman"/>
          <w:sz w:val="28"/>
          <w:szCs w:val="28"/>
          <w:lang w:val="nl-NL"/>
        </w:rPr>
      </w:pPr>
      <w:r w:rsidRPr="00332693">
        <w:rPr>
          <w:rFonts w:ascii="Times New Roman" w:hAnsi="Times New Roman" w:cs="Times New Roman"/>
          <w:b/>
          <w:spacing w:val="-3"/>
          <w:sz w:val="28"/>
          <w:szCs w:val="28"/>
          <w:shd w:val="clear" w:color="auto" w:fill="FFFFFF"/>
          <w:lang w:val="nl-NL"/>
        </w:rPr>
        <w:t>3</w:t>
      </w:r>
      <w:r w:rsidR="00FD216B" w:rsidRPr="00332693">
        <w:rPr>
          <w:rFonts w:ascii="Times New Roman" w:hAnsi="Times New Roman" w:cs="Times New Roman"/>
          <w:b/>
          <w:spacing w:val="-3"/>
          <w:sz w:val="28"/>
          <w:szCs w:val="28"/>
          <w:shd w:val="clear" w:color="auto" w:fill="FFFFFF"/>
          <w:lang w:val="nl-NL"/>
        </w:rPr>
        <w:t>.</w:t>
      </w:r>
      <w:r w:rsidR="00FD216B" w:rsidRPr="00332693">
        <w:rPr>
          <w:rFonts w:ascii="Times New Roman" w:hAnsi="Times New Roman" w:cs="Times New Roman"/>
          <w:spacing w:val="-3"/>
          <w:sz w:val="28"/>
          <w:szCs w:val="28"/>
          <w:shd w:val="clear" w:color="auto" w:fill="FFFFFF"/>
          <w:lang w:val="nl-NL"/>
        </w:rPr>
        <w:t xml:space="preserve"> </w:t>
      </w:r>
      <w:r w:rsidR="00EB3058" w:rsidRPr="00332693">
        <w:rPr>
          <w:rFonts w:ascii="Times New Roman" w:eastAsia="Times New Roman" w:hAnsi="Times New Roman" w:cs="Times New Roman"/>
          <w:b/>
          <w:bCs/>
          <w:i/>
          <w:sz w:val="28"/>
          <w:szCs w:val="28"/>
          <w:lang w:val="nl-NL"/>
        </w:rPr>
        <w:t>Giải pháp nâng cao hiệu quả đấu giá quyền sử dụng đất</w:t>
      </w:r>
    </w:p>
    <w:p w:rsidR="00FD216B" w:rsidRPr="00BF67F6" w:rsidRDefault="00FD216B" w:rsidP="00A76966">
      <w:pPr>
        <w:shd w:val="clear" w:color="auto" w:fill="FFFFFF"/>
        <w:spacing w:before="120" w:after="120" w:line="240" w:lineRule="auto"/>
        <w:ind w:firstLine="709"/>
        <w:jc w:val="both"/>
        <w:rPr>
          <w:rFonts w:ascii="Times New Roman" w:hAnsi="Times New Roman" w:cs="Times New Roman"/>
          <w:spacing w:val="-2"/>
          <w:sz w:val="28"/>
          <w:szCs w:val="28"/>
          <w:shd w:val="clear" w:color="auto" w:fill="FFFFFF"/>
          <w:lang w:val="nl-NL"/>
        </w:rPr>
      </w:pPr>
      <w:r w:rsidRPr="00BF67F6">
        <w:rPr>
          <w:rFonts w:ascii="Times New Roman" w:eastAsia="Times New Roman" w:hAnsi="Times New Roman" w:cs="Times New Roman"/>
          <w:bCs/>
          <w:spacing w:val="-2"/>
          <w:sz w:val="28"/>
          <w:szCs w:val="28"/>
          <w:lang w:val="nl-NL"/>
        </w:rPr>
        <w:t>-</w:t>
      </w:r>
      <w:r w:rsidRPr="00BF67F6">
        <w:rPr>
          <w:rFonts w:ascii="Times New Roman" w:eastAsia="Times New Roman" w:hAnsi="Times New Roman" w:cs="Times New Roman"/>
          <w:b/>
          <w:bCs/>
          <w:spacing w:val="-2"/>
          <w:sz w:val="28"/>
          <w:szCs w:val="28"/>
          <w:lang w:val="nl-NL"/>
        </w:rPr>
        <w:t xml:space="preserve"> </w:t>
      </w:r>
      <w:r w:rsidRPr="00BF67F6">
        <w:rPr>
          <w:rFonts w:ascii="Times New Roman" w:hAnsi="Times New Roman" w:cs="Times New Roman"/>
          <w:spacing w:val="-2"/>
          <w:sz w:val="28"/>
          <w:szCs w:val="28"/>
          <w:shd w:val="clear" w:color="auto" w:fill="FFFFFF"/>
          <w:lang w:val="nl-NL"/>
        </w:rPr>
        <w:t>Phổ biến, quán triệt các nộ</w:t>
      </w:r>
      <w:r w:rsidR="00757C13">
        <w:rPr>
          <w:rFonts w:ascii="Times New Roman" w:hAnsi="Times New Roman" w:cs="Times New Roman"/>
          <w:spacing w:val="-2"/>
          <w:sz w:val="28"/>
          <w:szCs w:val="28"/>
          <w:shd w:val="clear" w:color="auto" w:fill="FFFFFF"/>
          <w:lang w:val="nl-NL"/>
        </w:rPr>
        <w:t xml:space="preserve">i dung, quy định mới </w:t>
      </w:r>
      <w:r w:rsidRPr="00BF67F6">
        <w:rPr>
          <w:rFonts w:ascii="Times New Roman" w:hAnsi="Times New Roman" w:cs="Times New Roman"/>
          <w:spacing w:val="-2"/>
          <w:sz w:val="28"/>
          <w:szCs w:val="28"/>
          <w:shd w:val="clear" w:color="auto" w:fill="FFFFFF"/>
          <w:lang w:val="nl-NL"/>
        </w:rPr>
        <w:t xml:space="preserve">về đấu giá quyền sử dụng đất cho </w:t>
      </w:r>
      <w:r w:rsidR="00CE1011" w:rsidRPr="00BF67F6">
        <w:rPr>
          <w:rFonts w:ascii="Times New Roman" w:hAnsi="Times New Roman" w:cs="Times New Roman"/>
          <w:spacing w:val="-2"/>
          <w:sz w:val="28"/>
          <w:szCs w:val="28"/>
          <w:shd w:val="clear" w:color="auto" w:fill="FFFFFF"/>
          <w:lang w:val="nl-NL"/>
        </w:rPr>
        <w:t>người dân</w:t>
      </w:r>
      <w:r w:rsidRPr="00BF67F6">
        <w:rPr>
          <w:rFonts w:ascii="Times New Roman" w:hAnsi="Times New Roman" w:cs="Times New Roman"/>
          <w:spacing w:val="-2"/>
          <w:sz w:val="28"/>
          <w:szCs w:val="28"/>
          <w:shd w:val="clear" w:color="auto" w:fill="FFFFFF"/>
          <w:lang w:val="nl-NL"/>
        </w:rPr>
        <w:t>, người có tài sản bán đấu giá, tổ chức hành nghề đấu giá và các tổ chức, doanh nghiệp hoạt động, kinh doanh có liên quan đến thực hiện quyền sử dụng đất.</w:t>
      </w:r>
    </w:p>
    <w:p w:rsidR="00B126FC" w:rsidRPr="00332693" w:rsidRDefault="00B126FC" w:rsidP="00A76966">
      <w:pPr>
        <w:shd w:val="clear" w:color="auto" w:fill="FFFFFF"/>
        <w:spacing w:before="120" w:after="120" w:line="240" w:lineRule="auto"/>
        <w:ind w:firstLine="709"/>
        <w:jc w:val="both"/>
        <w:rPr>
          <w:rFonts w:ascii="Times New Roman" w:eastAsia="Times New Roman" w:hAnsi="Times New Roman" w:cs="Times New Roman"/>
          <w:sz w:val="28"/>
          <w:szCs w:val="28"/>
          <w:lang w:val="nl-NL"/>
        </w:rPr>
      </w:pPr>
      <w:r w:rsidRPr="00332693">
        <w:rPr>
          <w:rFonts w:ascii="Times New Roman" w:hAnsi="Times New Roman" w:cs="Times New Roman"/>
          <w:spacing w:val="-3"/>
          <w:sz w:val="28"/>
          <w:szCs w:val="28"/>
          <w:shd w:val="clear" w:color="auto" w:fill="FFFFFF"/>
          <w:lang w:val="nl-NL"/>
        </w:rPr>
        <w:t>- T</w:t>
      </w:r>
      <w:r w:rsidRPr="00332693">
        <w:rPr>
          <w:rFonts w:ascii="Times New Roman" w:eastAsia="Times New Roman" w:hAnsi="Times New Roman" w:cs="Times New Roman"/>
          <w:sz w:val="28"/>
          <w:szCs w:val="28"/>
          <w:lang w:val="nl-NL"/>
        </w:rPr>
        <w:t xml:space="preserve">iếp tục hoàn thiện pháp luật về đấu giá tài sản đặc biệt là đấu giá quyền sử dụng đất, trong đó, tập trung sửa đổi các quy định về trình tự, thủ tục đấu giá để đảm bảo chặt chẽ, khách quan, minh bạch, nâng cao trách nhiệm pháp lý, </w:t>
      </w:r>
      <w:r w:rsidRPr="00332693">
        <w:rPr>
          <w:rFonts w:ascii="Times New Roman" w:eastAsia="Times New Roman" w:hAnsi="Times New Roman" w:cs="Times New Roman"/>
          <w:sz w:val="28"/>
          <w:szCs w:val="28"/>
          <w:lang w:val="nl-NL"/>
        </w:rPr>
        <w:lastRenderedPageBreak/>
        <w:t>trách nhiệm nghề nghiệp của đấu giá viên, tổ chức đấu giá tài sản, quy định điều kiện vốn chủ sở hữu, cam kết bảo lãnh của ngân hàng, tính khả thi về huy động vốn, tính khả thi về phương án đầu tư kinh doanh trên khu đất trúng đấu giá.</w:t>
      </w:r>
    </w:p>
    <w:p w:rsidR="00326916" w:rsidRPr="00332693" w:rsidRDefault="004D06DD" w:rsidP="00A76966">
      <w:pPr>
        <w:shd w:val="clear" w:color="auto" w:fill="FFFFFF"/>
        <w:spacing w:before="120" w:after="120" w:line="240" w:lineRule="auto"/>
        <w:ind w:firstLine="709"/>
        <w:jc w:val="both"/>
        <w:rPr>
          <w:rFonts w:ascii="Times New Roman" w:eastAsia="Times New Roman" w:hAnsi="Times New Roman" w:cs="Times New Roman"/>
          <w:sz w:val="28"/>
          <w:szCs w:val="28"/>
          <w:lang w:val="nl-NL"/>
        </w:rPr>
      </w:pPr>
      <w:r w:rsidRPr="00332693">
        <w:rPr>
          <w:rFonts w:ascii="Times New Roman" w:eastAsia="Times New Roman" w:hAnsi="Times New Roman" w:cs="Times New Roman"/>
          <w:sz w:val="28"/>
          <w:szCs w:val="28"/>
          <w:lang w:val="nl-NL"/>
        </w:rPr>
        <w:t xml:space="preserve">- </w:t>
      </w:r>
      <w:r w:rsidR="00ED7085" w:rsidRPr="00332693">
        <w:rPr>
          <w:rFonts w:ascii="Times New Roman" w:eastAsia="Times New Roman" w:hAnsi="Times New Roman" w:cs="Times New Roman"/>
          <w:sz w:val="28"/>
          <w:szCs w:val="28"/>
          <w:lang w:val="nl-NL"/>
        </w:rPr>
        <w:t xml:space="preserve">Đề xuất Bộ Tài nguyên và Môi trường cùng Bộ Tư pháp sớm hướng dẫn về </w:t>
      </w:r>
      <w:r w:rsidR="00F777FB" w:rsidRPr="00332693">
        <w:rPr>
          <w:rFonts w:ascii="Times New Roman" w:hAnsi="Times New Roman" w:cs="Times New Roman"/>
          <w:sz w:val="28"/>
          <w:szCs w:val="28"/>
          <w:lang w:val="vi-VN"/>
        </w:rPr>
        <w:t>việc xác định hình thức thuê đất khi lập Phương án đấu giá</w:t>
      </w:r>
      <w:r w:rsidR="00BF67F6">
        <w:rPr>
          <w:rFonts w:ascii="Times New Roman" w:hAnsi="Times New Roman" w:cs="Times New Roman"/>
          <w:sz w:val="28"/>
          <w:szCs w:val="28"/>
        </w:rPr>
        <w:t>;</w:t>
      </w:r>
      <w:r w:rsidR="00F777FB" w:rsidRPr="00332693">
        <w:rPr>
          <w:rFonts w:ascii="Times New Roman" w:hAnsi="Times New Roman" w:cs="Times New Roman"/>
          <w:sz w:val="28"/>
          <w:szCs w:val="28"/>
        </w:rPr>
        <w:t xml:space="preserve"> về </w:t>
      </w:r>
      <w:r w:rsidR="00ED7085" w:rsidRPr="00332693">
        <w:rPr>
          <w:rFonts w:ascii="Times New Roman" w:hAnsi="Times New Roman" w:cs="Times New Roman"/>
          <w:sz w:val="28"/>
          <w:szCs w:val="28"/>
          <w:lang w:val="vi-VN"/>
        </w:rPr>
        <w:t xml:space="preserve">trình tự, thủ tục để thực hiện công bố kế hoạch, danh mục các khu đất thực hiện đấu giá quyền sử dụng đất </w:t>
      </w:r>
      <w:r w:rsidR="00ED7085" w:rsidRPr="00BF67F6">
        <w:rPr>
          <w:rFonts w:ascii="Times New Roman" w:hAnsi="Times New Roman" w:cs="Times New Roman"/>
          <w:sz w:val="28"/>
          <w:szCs w:val="28"/>
          <w:lang w:val="vi-VN"/>
        </w:rPr>
        <w:t>trên Cổng thông tin đấu giá quyền sử dụng đất quốc gia</w:t>
      </w:r>
      <w:r w:rsidR="00ED7085" w:rsidRPr="00BF67F6">
        <w:rPr>
          <w:rFonts w:ascii="Times New Roman" w:hAnsi="Times New Roman" w:cs="Times New Roman"/>
          <w:sz w:val="28"/>
          <w:szCs w:val="28"/>
          <w:lang w:val="nl-NL"/>
        </w:rPr>
        <w:t>.</w:t>
      </w:r>
      <w:r w:rsidR="00ED7085" w:rsidRPr="00332693">
        <w:rPr>
          <w:rFonts w:ascii="Times New Roman" w:eastAsia="Times New Roman" w:hAnsi="Times New Roman" w:cs="Times New Roman"/>
          <w:sz w:val="28"/>
          <w:szCs w:val="28"/>
          <w:lang w:val="nl-NL"/>
        </w:rPr>
        <w:t xml:space="preserve"> </w:t>
      </w:r>
    </w:p>
    <w:p w:rsidR="00452A1D" w:rsidRPr="00332693" w:rsidRDefault="00452A1D" w:rsidP="00A76966">
      <w:pPr>
        <w:shd w:val="clear" w:color="auto" w:fill="FFFFFF"/>
        <w:spacing w:before="120" w:after="120" w:line="240" w:lineRule="auto"/>
        <w:ind w:firstLine="709"/>
        <w:jc w:val="both"/>
        <w:rPr>
          <w:rFonts w:ascii="Times New Roman" w:hAnsi="Times New Roman" w:cs="Times New Roman"/>
          <w:sz w:val="28"/>
          <w:szCs w:val="28"/>
          <w:shd w:val="clear" w:color="auto" w:fill="FFFFFF"/>
          <w:lang w:val="nl-NL"/>
        </w:rPr>
      </w:pPr>
      <w:r w:rsidRPr="00332693">
        <w:rPr>
          <w:rFonts w:ascii="Times New Roman" w:hAnsi="Times New Roman" w:cs="Times New Roman"/>
          <w:sz w:val="28"/>
          <w:szCs w:val="28"/>
          <w:lang w:val="nl-NL"/>
        </w:rPr>
        <w:t xml:space="preserve">- </w:t>
      </w:r>
      <w:r w:rsidR="004D06DD" w:rsidRPr="00332693">
        <w:rPr>
          <w:rFonts w:ascii="Times New Roman" w:hAnsi="Times New Roman" w:cs="Times New Roman"/>
          <w:sz w:val="28"/>
          <w:szCs w:val="28"/>
          <w:shd w:val="clear" w:color="auto" w:fill="FFFFFF"/>
          <w:lang w:val="nl-NL"/>
        </w:rPr>
        <w:t>Tăng cường thanh tra, kiểm tra xử lý nghiêm sai phạm, coi trọng áp dụng chế tài nghiêm khắc đối với các trường hợp gian lận, thông đồng trong đấu giá hoặc chậm trễ thực hiện nghĩa vụ tài chính của người trúng đấu giá và đưa kết quả kiểm tra, giám sát công khai trên các phương tiện thông</w:t>
      </w:r>
      <w:r w:rsidRPr="00332693">
        <w:rPr>
          <w:rFonts w:ascii="Times New Roman" w:hAnsi="Times New Roman" w:cs="Times New Roman"/>
          <w:sz w:val="28"/>
          <w:szCs w:val="28"/>
          <w:shd w:val="clear" w:color="auto" w:fill="FFFFFF"/>
          <w:lang w:val="nl-NL"/>
        </w:rPr>
        <w:t xml:space="preserve"> tin để tăng tính trách nhiệm và răn đe phòng ngừa chung.</w:t>
      </w:r>
    </w:p>
    <w:p w:rsidR="002913F9" w:rsidRPr="00332693" w:rsidRDefault="00326916" w:rsidP="00A76966">
      <w:pPr>
        <w:shd w:val="clear" w:color="auto" w:fill="FFFFFF"/>
        <w:spacing w:before="120" w:after="120" w:line="240" w:lineRule="auto"/>
        <w:ind w:firstLine="709"/>
        <w:jc w:val="both"/>
        <w:rPr>
          <w:rFonts w:ascii="Times New Roman" w:hAnsi="Times New Roman" w:cs="Times New Roman"/>
          <w:b/>
          <w:i/>
          <w:sz w:val="28"/>
          <w:szCs w:val="28"/>
          <w:shd w:val="clear" w:color="auto" w:fill="FFFFFF"/>
          <w:lang w:val="nl-NL"/>
        </w:rPr>
      </w:pPr>
      <w:r w:rsidRPr="00332693">
        <w:rPr>
          <w:rFonts w:ascii="Times New Roman" w:hAnsi="Times New Roman" w:cs="Times New Roman"/>
          <w:b/>
          <w:i/>
          <w:sz w:val="28"/>
          <w:szCs w:val="28"/>
          <w:shd w:val="clear" w:color="auto" w:fill="FFFFFF"/>
          <w:lang w:val="nl-NL"/>
        </w:rPr>
        <w:t>4</w:t>
      </w:r>
      <w:r w:rsidR="002913F9" w:rsidRPr="00332693">
        <w:rPr>
          <w:rFonts w:ascii="Times New Roman" w:hAnsi="Times New Roman" w:cs="Times New Roman"/>
          <w:b/>
          <w:i/>
          <w:sz w:val="28"/>
          <w:szCs w:val="28"/>
          <w:shd w:val="clear" w:color="auto" w:fill="FFFFFF"/>
          <w:lang w:val="nl-NL"/>
        </w:rPr>
        <w:t>. Đề xuất, kiến nghị</w:t>
      </w:r>
    </w:p>
    <w:p w:rsidR="00332693" w:rsidRDefault="00332693" w:rsidP="00332693">
      <w:pPr>
        <w:shd w:val="clear" w:color="auto" w:fill="FFFFFF"/>
        <w:spacing w:before="120" w:after="120" w:line="240" w:lineRule="auto"/>
        <w:ind w:firstLine="709"/>
        <w:jc w:val="both"/>
        <w:rPr>
          <w:rFonts w:ascii="Times New Roman" w:hAnsi="Times New Roman" w:cs="Times New Roman"/>
          <w:sz w:val="28"/>
          <w:szCs w:val="28"/>
          <w:shd w:val="clear" w:color="auto" w:fill="FFFFFF"/>
          <w:lang w:val="nl-NL"/>
        </w:rPr>
      </w:pPr>
      <w:r>
        <w:rPr>
          <w:rFonts w:ascii="Times New Roman" w:hAnsi="Times New Roman" w:cs="Times New Roman"/>
          <w:sz w:val="28"/>
          <w:szCs w:val="28"/>
          <w:shd w:val="clear" w:color="auto" w:fill="FFFFFF"/>
          <w:lang w:val="nl-NL"/>
        </w:rPr>
        <w:t>- Đối với Sở Tài nguyên và Môi trường:</w:t>
      </w:r>
    </w:p>
    <w:p w:rsidR="00E347BE" w:rsidRDefault="00E347BE" w:rsidP="00332693">
      <w:pPr>
        <w:shd w:val="clear" w:color="auto" w:fill="FFFFFF"/>
        <w:spacing w:before="120" w:after="120" w:line="240" w:lineRule="auto"/>
        <w:ind w:firstLine="709"/>
        <w:jc w:val="both"/>
        <w:rPr>
          <w:rFonts w:ascii="Times New Roman" w:hAnsi="Times New Roman" w:cs="Times New Roman"/>
          <w:sz w:val="28"/>
          <w:szCs w:val="28"/>
          <w:shd w:val="clear" w:color="auto" w:fill="FFFFFF"/>
          <w:lang w:val="nl-NL"/>
        </w:rPr>
      </w:pPr>
      <w:r w:rsidRPr="00E347BE">
        <w:rPr>
          <w:rFonts w:ascii="Times New Roman" w:hAnsi="Times New Roman" w:cs="Times New Roman"/>
          <w:sz w:val="28"/>
          <w:szCs w:val="28"/>
          <w:shd w:val="clear" w:color="auto" w:fill="FFFFFF"/>
          <w:lang w:val="nl-NL"/>
        </w:rPr>
        <w:t xml:space="preserve">+ </w:t>
      </w:r>
      <w:r>
        <w:rPr>
          <w:rFonts w:ascii="Times New Roman" w:hAnsi="Times New Roman" w:cs="Times New Roman"/>
          <w:sz w:val="28"/>
          <w:szCs w:val="28"/>
          <w:shd w:val="clear" w:color="auto" w:fill="FFFFFF"/>
          <w:lang w:val="nl-NL"/>
        </w:rPr>
        <w:t>T</w:t>
      </w:r>
      <w:r w:rsidRPr="00E347BE">
        <w:rPr>
          <w:rFonts w:ascii="Times New Roman" w:hAnsi="Times New Roman" w:cs="Times New Roman"/>
          <w:sz w:val="28"/>
          <w:szCs w:val="28"/>
          <w:shd w:val="clear" w:color="auto" w:fill="FFFFFF"/>
          <w:lang w:val="nl-NL"/>
        </w:rPr>
        <w:t xml:space="preserve">iếp tục tham mưu UBND tỉnh có văn bản xin ý kiến hướng dẫn của Bộ Tài nguyên và Môi trường để hỗ trợ giúp địa phương thống nhất trong áp dụng, thực hiện đúng quy định pháp luật về đấu giá quyền sử dụng đất. </w:t>
      </w:r>
    </w:p>
    <w:p w:rsidR="00332693" w:rsidRPr="00332693" w:rsidRDefault="00332693" w:rsidP="00332693">
      <w:pPr>
        <w:shd w:val="clear" w:color="auto" w:fill="FFFFFF"/>
        <w:spacing w:before="120" w:after="120" w:line="240" w:lineRule="auto"/>
        <w:ind w:firstLine="709"/>
        <w:jc w:val="both"/>
        <w:rPr>
          <w:rFonts w:ascii="Times New Roman" w:hAnsi="Times New Roman" w:cs="Times New Roman"/>
          <w:sz w:val="28"/>
          <w:szCs w:val="28"/>
          <w:shd w:val="clear" w:color="auto" w:fill="FFFFFF"/>
          <w:lang w:val="nl-NL"/>
        </w:rPr>
      </w:pPr>
      <w:r>
        <w:rPr>
          <w:rFonts w:ascii="Times New Roman" w:hAnsi="Times New Roman" w:cs="Times New Roman"/>
          <w:sz w:val="28"/>
          <w:szCs w:val="28"/>
          <w:shd w:val="clear" w:color="auto" w:fill="FFFFFF"/>
          <w:lang w:val="nl-NL"/>
        </w:rPr>
        <w:t>+</w:t>
      </w:r>
      <w:r w:rsidRPr="00332693">
        <w:rPr>
          <w:rFonts w:ascii="Times New Roman" w:hAnsi="Times New Roman" w:cs="Times New Roman"/>
          <w:sz w:val="28"/>
          <w:szCs w:val="28"/>
          <w:shd w:val="clear" w:color="auto" w:fill="FFFFFF"/>
          <w:lang w:val="nl-NL"/>
        </w:rPr>
        <w:t xml:space="preserve"> </w:t>
      </w:r>
      <w:r w:rsidR="00E347BE">
        <w:rPr>
          <w:rFonts w:ascii="Times New Roman" w:hAnsi="Times New Roman" w:cs="Times New Roman"/>
          <w:sz w:val="28"/>
          <w:szCs w:val="28"/>
          <w:shd w:val="clear" w:color="auto" w:fill="FFFFFF"/>
          <w:lang w:val="nl-NL"/>
        </w:rPr>
        <w:t>P</w:t>
      </w:r>
      <w:r w:rsidRPr="00332693">
        <w:rPr>
          <w:rFonts w:ascii="Times New Roman" w:hAnsi="Times New Roman" w:cs="Times New Roman"/>
          <w:sz w:val="28"/>
          <w:szCs w:val="28"/>
          <w:shd w:val="clear" w:color="auto" w:fill="FFFFFF"/>
          <w:lang w:val="nl-NL"/>
        </w:rPr>
        <w:t xml:space="preserve">hối hợp </w:t>
      </w:r>
      <w:r w:rsidR="00E347BE">
        <w:rPr>
          <w:rFonts w:ascii="Times New Roman" w:hAnsi="Times New Roman" w:cs="Times New Roman"/>
          <w:sz w:val="28"/>
          <w:szCs w:val="28"/>
          <w:shd w:val="clear" w:color="auto" w:fill="FFFFFF"/>
          <w:lang w:val="nl-NL"/>
        </w:rPr>
        <w:t xml:space="preserve">với </w:t>
      </w:r>
      <w:r w:rsidRPr="00332693">
        <w:rPr>
          <w:rFonts w:ascii="Times New Roman" w:hAnsi="Times New Roman" w:cs="Times New Roman"/>
          <w:sz w:val="28"/>
          <w:szCs w:val="28"/>
          <w:shd w:val="clear" w:color="auto" w:fill="FFFFFF"/>
          <w:lang w:val="nl-NL"/>
        </w:rPr>
        <w:t>Sở Tư pháp tổ chức tập huấn, hướng dẫn quy trình thực hiện trong lĩnh vực đấu giá quyền sử dụng đất theo định kỳ hằng năm (trọng tâm một số văn bản liên quan trực tiếp đến công tác đấu giá tài sản; cập nhật các văn bản hướng dẫn mới;…) cho công chức, viên chức phụ trách, đấu giá viên,… trên địa bàn tỉnh.</w:t>
      </w:r>
    </w:p>
    <w:p w:rsidR="00332693" w:rsidRPr="00332693" w:rsidRDefault="00332693" w:rsidP="00A76966">
      <w:pPr>
        <w:shd w:val="clear" w:color="auto" w:fill="FFFFFF"/>
        <w:spacing w:before="120" w:after="120" w:line="240" w:lineRule="auto"/>
        <w:ind w:firstLine="709"/>
        <w:jc w:val="both"/>
        <w:rPr>
          <w:rFonts w:ascii="Times New Roman" w:hAnsi="Times New Roman" w:cs="Times New Roman"/>
          <w:sz w:val="28"/>
          <w:szCs w:val="28"/>
          <w:shd w:val="clear" w:color="auto" w:fill="FFFFFF"/>
          <w:lang w:val="nl-NL"/>
        </w:rPr>
      </w:pPr>
      <w:r>
        <w:rPr>
          <w:rFonts w:ascii="Times New Roman" w:hAnsi="Times New Roman" w:cs="Times New Roman"/>
          <w:sz w:val="28"/>
          <w:szCs w:val="28"/>
          <w:shd w:val="clear" w:color="auto" w:fill="FFFFFF"/>
          <w:lang w:val="nl-NL"/>
        </w:rPr>
        <w:t>+</w:t>
      </w:r>
      <w:r w:rsidR="002913F9" w:rsidRPr="00332693">
        <w:rPr>
          <w:rFonts w:ascii="Times New Roman" w:hAnsi="Times New Roman" w:cs="Times New Roman"/>
          <w:sz w:val="28"/>
          <w:szCs w:val="28"/>
          <w:shd w:val="clear" w:color="auto" w:fill="FFFFFF"/>
          <w:lang w:val="nl-NL"/>
        </w:rPr>
        <w:t xml:space="preserve"> </w:t>
      </w:r>
      <w:r w:rsidR="00E347BE">
        <w:rPr>
          <w:rFonts w:ascii="Times New Roman" w:hAnsi="Times New Roman" w:cs="Times New Roman"/>
          <w:sz w:val="28"/>
          <w:szCs w:val="28"/>
          <w:shd w:val="clear" w:color="auto" w:fill="FFFFFF"/>
          <w:lang w:val="nl-NL"/>
        </w:rPr>
        <w:t>C</w:t>
      </w:r>
      <w:r w:rsidR="002913F9" w:rsidRPr="00332693">
        <w:rPr>
          <w:rFonts w:ascii="Times New Roman" w:hAnsi="Times New Roman" w:cs="Times New Roman"/>
          <w:sz w:val="28"/>
          <w:szCs w:val="28"/>
          <w:shd w:val="clear" w:color="auto" w:fill="FFFFFF"/>
          <w:lang w:val="nl-NL"/>
        </w:rPr>
        <w:t xml:space="preserve">hủ trì phối hợp Sở Tư </w:t>
      </w:r>
      <w:r w:rsidR="00F777FB" w:rsidRPr="00332693">
        <w:rPr>
          <w:rFonts w:ascii="Times New Roman" w:hAnsi="Times New Roman" w:cs="Times New Roman"/>
          <w:sz w:val="28"/>
          <w:szCs w:val="28"/>
          <w:shd w:val="clear" w:color="auto" w:fill="FFFFFF"/>
          <w:lang w:val="nl-NL"/>
        </w:rPr>
        <w:t>p</w:t>
      </w:r>
      <w:r w:rsidR="002913F9" w:rsidRPr="00332693">
        <w:rPr>
          <w:rFonts w:ascii="Times New Roman" w:hAnsi="Times New Roman" w:cs="Times New Roman"/>
          <w:sz w:val="28"/>
          <w:szCs w:val="28"/>
          <w:shd w:val="clear" w:color="auto" w:fill="FFFFFF"/>
          <w:lang w:val="nl-NL"/>
        </w:rPr>
        <w:t>háp,</w:t>
      </w:r>
      <w:r w:rsidR="005C653E" w:rsidRPr="00332693">
        <w:rPr>
          <w:rFonts w:ascii="Times New Roman" w:hAnsi="Times New Roman" w:cs="Times New Roman"/>
          <w:sz w:val="28"/>
          <w:szCs w:val="28"/>
          <w:shd w:val="clear" w:color="auto" w:fill="FFFFFF"/>
          <w:lang w:val="nl-NL"/>
        </w:rPr>
        <w:t xml:space="preserve"> Sở Tài chính, </w:t>
      </w:r>
      <w:r w:rsidR="002913F9" w:rsidRPr="00332693">
        <w:rPr>
          <w:rFonts w:ascii="Times New Roman" w:hAnsi="Times New Roman" w:cs="Times New Roman"/>
          <w:sz w:val="28"/>
          <w:szCs w:val="28"/>
          <w:shd w:val="clear" w:color="auto" w:fill="FFFFFF"/>
          <w:lang w:val="nl-NL"/>
        </w:rPr>
        <w:t xml:space="preserve"> UBND cấp huyện và đơn vị có liên quan rà soát, phân tích nguyên nhân cụ thể</w:t>
      </w:r>
      <w:r w:rsidR="005868A6" w:rsidRPr="00332693">
        <w:rPr>
          <w:rFonts w:ascii="Times New Roman" w:hAnsi="Times New Roman" w:cs="Times New Roman"/>
          <w:sz w:val="28"/>
          <w:szCs w:val="28"/>
          <w:shd w:val="clear" w:color="auto" w:fill="FFFFFF"/>
          <w:lang w:val="nl-NL"/>
        </w:rPr>
        <w:t xml:space="preserve">, toàn diện, khách quan </w:t>
      </w:r>
      <w:r w:rsidR="002913F9" w:rsidRPr="00332693">
        <w:rPr>
          <w:rFonts w:ascii="Times New Roman" w:hAnsi="Times New Roman" w:cs="Times New Roman"/>
          <w:sz w:val="28"/>
          <w:szCs w:val="28"/>
          <w:shd w:val="clear" w:color="auto" w:fill="FFFFFF"/>
          <w:lang w:val="nl-NL"/>
        </w:rPr>
        <w:t>về tình trạng đưa thửa đất ra đấu giá nhưng không có người tham gia, báo cáo đề xuất Thường trực Tỉnh ủy, UBND tỉnh cho ý kiến chỉ đạo</w:t>
      </w:r>
      <w:r w:rsidR="005868A6" w:rsidRPr="00332693">
        <w:rPr>
          <w:rFonts w:ascii="Times New Roman" w:hAnsi="Times New Roman" w:cs="Times New Roman"/>
          <w:sz w:val="28"/>
          <w:szCs w:val="28"/>
          <w:shd w:val="clear" w:color="auto" w:fill="FFFFFF"/>
          <w:lang w:val="nl-NL"/>
        </w:rPr>
        <w:t xml:space="preserve"> để khắc phục trong thời gian tới</w:t>
      </w:r>
      <w:r w:rsidR="002913F9" w:rsidRPr="00332693">
        <w:rPr>
          <w:rFonts w:ascii="Times New Roman" w:hAnsi="Times New Roman" w:cs="Times New Roman"/>
          <w:sz w:val="28"/>
          <w:szCs w:val="28"/>
          <w:shd w:val="clear" w:color="auto" w:fill="FFFFFF"/>
          <w:lang w:val="nl-NL"/>
        </w:rPr>
        <w:t>.</w:t>
      </w:r>
    </w:p>
    <w:p w:rsidR="00332693" w:rsidRPr="00332693" w:rsidRDefault="00332693" w:rsidP="00A76966">
      <w:pPr>
        <w:shd w:val="clear" w:color="auto" w:fill="FFFFFF"/>
        <w:spacing w:before="120" w:after="120" w:line="240" w:lineRule="auto"/>
        <w:ind w:firstLine="709"/>
        <w:jc w:val="both"/>
        <w:rPr>
          <w:rFonts w:ascii="Times New Roman" w:hAnsi="Times New Roman" w:cs="Times New Roman"/>
          <w:sz w:val="28"/>
          <w:szCs w:val="28"/>
          <w:shd w:val="clear" w:color="auto" w:fill="FFFFFF"/>
          <w:lang w:val="nl-NL"/>
        </w:rPr>
      </w:pPr>
      <w:r w:rsidRPr="00332693">
        <w:rPr>
          <w:rFonts w:ascii="Times New Roman" w:hAnsi="Times New Roman" w:cs="Times New Roman"/>
          <w:sz w:val="28"/>
          <w:szCs w:val="28"/>
          <w:shd w:val="clear" w:color="auto" w:fill="FFFFFF"/>
          <w:lang w:val="nl-NL"/>
        </w:rPr>
        <w:t>- Ủy ban nhân dân các huyện, thị xã, thành phố:</w:t>
      </w:r>
    </w:p>
    <w:p w:rsidR="001066B1" w:rsidRDefault="00332693" w:rsidP="00A76966">
      <w:pPr>
        <w:shd w:val="clear" w:color="auto" w:fill="FFFFFF"/>
        <w:spacing w:before="120" w:after="120" w:line="240" w:lineRule="auto"/>
        <w:ind w:firstLine="709"/>
        <w:jc w:val="both"/>
        <w:rPr>
          <w:rFonts w:ascii="Times New Roman" w:hAnsi="Times New Roman" w:cs="Times New Roman"/>
          <w:sz w:val="28"/>
          <w:szCs w:val="28"/>
          <w:shd w:val="clear" w:color="auto" w:fill="FFFFFF"/>
          <w:lang w:val="nl-NL"/>
        </w:rPr>
      </w:pPr>
      <w:r w:rsidRPr="00332693">
        <w:rPr>
          <w:rFonts w:ascii="Times New Roman" w:hAnsi="Times New Roman" w:cs="Times New Roman"/>
          <w:sz w:val="28"/>
          <w:szCs w:val="28"/>
          <w:shd w:val="clear" w:color="auto" w:fill="FFFFFF"/>
          <w:lang w:val="nl-NL"/>
        </w:rPr>
        <w:t xml:space="preserve">+ Căn cứ chức năng, phân cấp phân quyền theo quy định trong tổ chức xác định giá cụ thể </w:t>
      </w:r>
      <w:r w:rsidR="00E448AA">
        <w:rPr>
          <w:rFonts w:ascii="Times New Roman" w:hAnsi="Times New Roman" w:cs="Times New Roman"/>
          <w:sz w:val="28"/>
          <w:szCs w:val="28"/>
          <w:shd w:val="clear" w:color="auto" w:fill="FFFFFF"/>
          <w:lang w:val="nl-NL"/>
        </w:rPr>
        <w:t>làm cơ sở xác định giá</w:t>
      </w:r>
      <w:r w:rsidRPr="00332693">
        <w:rPr>
          <w:rFonts w:ascii="Times New Roman" w:hAnsi="Times New Roman" w:cs="Times New Roman"/>
          <w:sz w:val="28"/>
          <w:szCs w:val="28"/>
          <w:shd w:val="clear" w:color="auto" w:fill="FFFFFF"/>
          <w:lang w:val="nl-NL"/>
        </w:rPr>
        <w:t xml:space="preserve"> khởi điểm để đấu giá quyền sử dụng đất phải đảm bảo tính khách quan, đúng quy định, đúng bản chất, phù hợp với giá thị trường tại thời điểm đưa</w:t>
      </w:r>
      <w:r w:rsidR="00E448AA">
        <w:rPr>
          <w:rFonts w:ascii="Times New Roman" w:hAnsi="Times New Roman" w:cs="Times New Roman"/>
          <w:sz w:val="28"/>
          <w:szCs w:val="28"/>
          <w:shd w:val="clear" w:color="auto" w:fill="FFFFFF"/>
          <w:lang w:val="nl-NL"/>
        </w:rPr>
        <w:t xml:space="preserve"> thửa đất</w:t>
      </w:r>
      <w:r w:rsidRPr="00332693">
        <w:rPr>
          <w:rFonts w:ascii="Times New Roman" w:hAnsi="Times New Roman" w:cs="Times New Roman"/>
          <w:sz w:val="28"/>
          <w:szCs w:val="28"/>
          <w:shd w:val="clear" w:color="auto" w:fill="FFFFFF"/>
          <w:lang w:val="nl-NL"/>
        </w:rPr>
        <w:t xml:space="preserve"> ra đấu giá. </w:t>
      </w:r>
      <w:bookmarkStart w:id="0" w:name="_GoBack"/>
      <w:bookmarkEnd w:id="0"/>
    </w:p>
    <w:p w:rsidR="002913F9" w:rsidRPr="00332693" w:rsidRDefault="00332693" w:rsidP="00A76966">
      <w:pPr>
        <w:shd w:val="clear" w:color="auto" w:fill="FFFFFF"/>
        <w:spacing w:before="120" w:after="120" w:line="240" w:lineRule="auto"/>
        <w:ind w:firstLine="709"/>
        <w:jc w:val="both"/>
        <w:rPr>
          <w:rFonts w:ascii="Times New Roman" w:hAnsi="Times New Roman" w:cs="Times New Roman"/>
          <w:sz w:val="28"/>
          <w:szCs w:val="28"/>
          <w:shd w:val="clear" w:color="auto" w:fill="FFFFFF"/>
          <w:lang w:val="nl-NL"/>
        </w:rPr>
      </w:pPr>
      <w:r w:rsidRPr="00332693">
        <w:rPr>
          <w:rFonts w:ascii="Times New Roman" w:hAnsi="Times New Roman" w:cs="Times New Roman"/>
          <w:sz w:val="28"/>
          <w:szCs w:val="28"/>
          <w:shd w:val="clear" w:color="auto" w:fill="FFFFFF"/>
          <w:lang w:val="nl-NL"/>
        </w:rPr>
        <w:t>+ Trong quá trình tổ chức thực hiện nếu có khó khăn, vướng mắ</w:t>
      </w:r>
      <w:r w:rsidR="001066B1">
        <w:rPr>
          <w:rFonts w:ascii="Times New Roman" w:hAnsi="Times New Roman" w:cs="Times New Roman"/>
          <w:sz w:val="28"/>
          <w:szCs w:val="28"/>
          <w:shd w:val="clear" w:color="auto" w:fill="FFFFFF"/>
          <w:lang w:val="nl-NL"/>
        </w:rPr>
        <w:t xml:space="preserve">c </w:t>
      </w:r>
      <w:r w:rsidRPr="00332693">
        <w:rPr>
          <w:rFonts w:ascii="Times New Roman" w:hAnsi="Times New Roman" w:cs="Times New Roman"/>
          <w:sz w:val="28"/>
          <w:szCs w:val="28"/>
          <w:shd w:val="clear" w:color="auto" w:fill="FFFFFF"/>
          <w:lang w:val="nl-NL"/>
        </w:rPr>
        <w:t>đề nghị UBND các huyện, thị xã, thành phố phối hợ</w:t>
      </w:r>
      <w:r w:rsidR="009C076F">
        <w:rPr>
          <w:rFonts w:ascii="Times New Roman" w:hAnsi="Times New Roman" w:cs="Times New Roman"/>
          <w:sz w:val="28"/>
          <w:szCs w:val="28"/>
          <w:shd w:val="clear" w:color="auto" w:fill="FFFFFF"/>
          <w:lang w:val="nl-NL"/>
        </w:rPr>
        <w:t>p</w:t>
      </w:r>
      <w:r w:rsidR="00370EA4">
        <w:rPr>
          <w:rFonts w:ascii="Times New Roman" w:hAnsi="Times New Roman" w:cs="Times New Roman"/>
          <w:sz w:val="28"/>
          <w:szCs w:val="28"/>
          <w:shd w:val="clear" w:color="auto" w:fill="FFFFFF"/>
          <w:lang w:val="nl-NL"/>
        </w:rPr>
        <w:t xml:space="preserve"> với</w:t>
      </w:r>
      <w:r w:rsidR="00370EA4" w:rsidRPr="00370EA4">
        <w:t xml:space="preserve"> </w:t>
      </w:r>
      <w:r w:rsidR="00370EA4" w:rsidRPr="00370EA4">
        <w:rPr>
          <w:rFonts w:ascii="Times New Roman" w:hAnsi="Times New Roman" w:cs="Times New Roman"/>
          <w:sz w:val="28"/>
          <w:szCs w:val="28"/>
          <w:shd w:val="clear" w:color="auto" w:fill="FFFFFF"/>
          <w:lang w:val="nl-NL"/>
        </w:rPr>
        <w:t>Sở Tài nguyên và Môi trường</w:t>
      </w:r>
      <w:r w:rsidR="00370EA4">
        <w:rPr>
          <w:rFonts w:ascii="Times New Roman" w:hAnsi="Times New Roman" w:cs="Times New Roman"/>
          <w:sz w:val="28"/>
          <w:szCs w:val="28"/>
          <w:shd w:val="clear" w:color="auto" w:fill="FFFFFF"/>
          <w:lang w:val="nl-NL"/>
        </w:rPr>
        <w:t xml:space="preserve">, Sở Tư pháp </w:t>
      </w:r>
      <w:r w:rsidRPr="00332693">
        <w:rPr>
          <w:rFonts w:ascii="Times New Roman" w:hAnsi="Times New Roman" w:cs="Times New Roman"/>
          <w:sz w:val="28"/>
          <w:szCs w:val="28"/>
          <w:shd w:val="clear" w:color="auto" w:fill="FFFFFF"/>
          <w:lang w:val="nl-NL"/>
        </w:rPr>
        <w:t>để trao đổi, hướng dẫn thực hiện</w:t>
      </w:r>
      <w:r w:rsidR="009C076F">
        <w:rPr>
          <w:rFonts w:ascii="Times New Roman" w:hAnsi="Times New Roman" w:cs="Times New Roman"/>
          <w:sz w:val="28"/>
          <w:szCs w:val="28"/>
          <w:shd w:val="clear" w:color="auto" w:fill="FFFFFF"/>
          <w:lang w:val="nl-NL"/>
        </w:rPr>
        <w:t>.</w:t>
      </w:r>
      <w:r w:rsidR="005C653E" w:rsidRPr="00332693">
        <w:rPr>
          <w:rFonts w:ascii="Times New Roman" w:hAnsi="Times New Roman" w:cs="Times New Roman"/>
          <w:sz w:val="28"/>
          <w:szCs w:val="28"/>
          <w:shd w:val="clear" w:color="auto" w:fill="FFFFFF"/>
          <w:lang w:val="nl-NL"/>
        </w:rPr>
        <w:t>/.</w:t>
      </w:r>
    </w:p>
    <w:sectPr w:rsidR="002913F9" w:rsidRPr="00332693" w:rsidSect="00A76966">
      <w:headerReference w:type="default" r:id="rId6"/>
      <w:pgSz w:w="11907" w:h="16840"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94F" w:rsidRDefault="00FB094F" w:rsidP="00E80B5C">
      <w:pPr>
        <w:spacing w:after="0" w:line="240" w:lineRule="auto"/>
      </w:pPr>
      <w:r>
        <w:separator/>
      </w:r>
    </w:p>
  </w:endnote>
  <w:endnote w:type="continuationSeparator" w:id="0">
    <w:p w:rsidR="00FB094F" w:rsidRDefault="00FB094F" w:rsidP="00E80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94F" w:rsidRDefault="00FB094F" w:rsidP="00E80B5C">
      <w:pPr>
        <w:spacing w:after="0" w:line="240" w:lineRule="auto"/>
      </w:pPr>
      <w:r>
        <w:separator/>
      </w:r>
    </w:p>
  </w:footnote>
  <w:footnote w:type="continuationSeparator" w:id="0">
    <w:p w:rsidR="00FB094F" w:rsidRDefault="00FB094F" w:rsidP="00E80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6"/>
        <w:szCs w:val="26"/>
      </w:rPr>
      <w:id w:val="-632174459"/>
      <w:docPartObj>
        <w:docPartGallery w:val="Page Numbers (Top of Page)"/>
        <w:docPartUnique/>
      </w:docPartObj>
    </w:sdtPr>
    <w:sdtEndPr>
      <w:rPr>
        <w:noProof/>
      </w:rPr>
    </w:sdtEndPr>
    <w:sdtContent>
      <w:p w:rsidR="00E80B5C" w:rsidRPr="00E80B5C" w:rsidRDefault="00E80B5C">
        <w:pPr>
          <w:pStyle w:val="Header"/>
          <w:jc w:val="center"/>
          <w:rPr>
            <w:rFonts w:ascii="Times New Roman" w:hAnsi="Times New Roman" w:cs="Times New Roman"/>
            <w:sz w:val="26"/>
            <w:szCs w:val="26"/>
          </w:rPr>
        </w:pPr>
        <w:r w:rsidRPr="00E80B5C">
          <w:rPr>
            <w:rFonts w:ascii="Times New Roman" w:hAnsi="Times New Roman" w:cs="Times New Roman"/>
            <w:sz w:val="26"/>
            <w:szCs w:val="26"/>
          </w:rPr>
          <w:fldChar w:fldCharType="begin"/>
        </w:r>
        <w:r w:rsidRPr="00E80B5C">
          <w:rPr>
            <w:rFonts w:ascii="Times New Roman" w:hAnsi="Times New Roman" w:cs="Times New Roman"/>
            <w:sz w:val="26"/>
            <w:szCs w:val="26"/>
          </w:rPr>
          <w:instrText xml:space="preserve"> PAGE   \* MERGEFORMAT </w:instrText>
        </w:r>
        <w:r w:rsidRPr="00E80B5C">
          <w:rPr>
            <w:rFonts w:ascii="Times New Roman" w:hAnsi="Times New Roman" w:cs="Times New Roman"/>
            <w:sz w:val="26"/>
            <w:szCs w:val="26"/>
          </w:rPr>
          <w:fldChar w:fldCharType="separate"/>
        </w:r>
        <w:r w:rsidR="00E448AA">
          <w:rPr>
            <w:rFonts w:ascii="Times New Roman" w:hAnsi="Times New Roman" w:cs="Times New Roman"/>
            <w:noProof/>
            <w:sz w:val="26"/>
            <w:szCs w:val="26"/>
          </w:rPr>
          <w:t>3</w:t>
        </w:r>
        <w:r w:rsidRPr="00E80B5C">
          <w:rPr>
            <w:rFonts w:ascii="Times New Roman" w:hAnsi="Times New Roman" w:cs="Times New Roman"/>
            <w:noProof/>
            <w:sz w:val="26"/>
            <w:szCs w:val="26"/>
          </w:rPr>
          <w:fldChar w:fldCharType="end"/>
        </w:r>
      </w:p>
    </w:sdtContent>
  </w:sdt>
  <w:p w:rsidR="00E80B5C" w:rsidRPr="00E80B5C" w:rsidRDefault="00E80B5C">
    <w:pPr>
      <w:pStyle w:val="Header"/>
      <w:rPr>
        <w:rFonts w:ascii="Times New Roman" w:hAnsi="Times New Roman" w:cs="Times New Roman"/>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74C"/>
    <w:rsid w:val="00024624"/>
    <w:rsid w:val="00072033"/>
    <w:rsid w:val="000847F8"/>
    <w:rsid w:val="00090A65"/>
    <w:rsid w:val="00091B25"/>
    <w:rsid w:val="0009284F"/>
    <w:rsid w:val="00097BE8"/>
    <w:rsid w:val="000A31E8"/>
    <w:rsid w:val="000B64E1"/>
    <w:rsid w:val="000C1BC7"/>
    <w:rsid w:val="000F0B07"/>
    <w:rsid w:val="001066B1"/>
    <w:rsid w:val="00143212"/>
    <w:rsid w:val="00161BD8"/>
    <w:rsid w:val="00184720"/>
    <w:rsid w:val="00187DA6"/>
    <w:rsid w:val="001916AD"/>
    <w:rsid w:val="00192472"/>
    <w:rsid w:val="001E0A3F"/>
    <w:rsid w:val="00203339"/>
    <w:rsid w:val="00207B8F"/>
    <w:rsid w:val="002752C9"/>
    <w:rsid w:val="002912D4"/>
    <w:rsid w:val="002913F9"/>
    <w:rsid w:val="002A184A"/>
    <w:rsid w:val="002B5E61"/>
    <w:rsid w:val="002D0CD9"/>
    <w:rsid w:val="002D688C"/>
    <w:rsid w:val="003074ED"/>
    <w:rsid w:val="0031323E"/>
    <w:rsid w:val="00314392"/>
    <w:rsid w:val="003235DB"/>
    <w:rsid w:val="00326916"/>
    <w:rsid w:val="00330E12"/>
    <w:rsid w:val="00332693"/>
    <w:rsid w:val="00370EA4"/>
    <w:rsid w:val="00371EC2"/>
    <w:rsid w:val="00384584"/>
    <w:rsid w:val="003B474C"/>
    <w:rsid w:val="003F5402"/>
    <w:rsid w:val="004042A4"/>
    <w:rsid w:val="00452A1D"/>
    <w:rsid w:val="00462E7E"/>
    <w:rsid w:val="00462FAE"/>
    <w:rsid w:val="004A45F2"/>
    <w:rsid w:val="004A4A5E"/>
    <w:rsid w:val="004A74D8"/>
    <w:rsid w:val="004D06DD"/>
    <w:rsid w:val="004E4A00"/>
    <w:rsid w:val="00533BD9"/>
    <w:rsid w:val="005868A6"/>
    <w:rsid w:val="005B56F6"/>
    <w:rsid w:val="005C653E"/>
    <w:rsid w:val="00617773"/>
    <w:rsid w:val="00627428"/>
    <w:rsid w:val="00655DFC"/>
    <w:rsid w:val="00672658"/>
    <w:rsid w:val="00675F5E"/>
    <w:rsid w:val="006766EC"/>
    <w:rsid w:val="00691F75"/>
    <w:rsid w:val="00696BC3"/>
    <w:rsid w:val="006A153D"/>
    <w:rsid w:val="006A5ED2"/>
    <w:rsid w:val="007247B6"/>
    <w:rsid w:val="00757C13"/>
    <w:rsid w:val="00780C1C"/>
    <w:rsid w:val="00786014"/>
    <w:rsid w:val="0079145E"/>
    <w:rsid w:val="0079242E"/>
    <w:rsid w:val="007A6C6F"/>
    <w:rsid w:val="0081220F"/>
    <w:rsid w:val="0082316E"/>
    <w:rsid w:val="00834FF2"/>
    <w:rsid w:val="00837C13"/>
    <w:rsid w:val="008624D4"/>
    <w:rsid w:val="00866250"/>
    <w:rsid w:val="008C0799"/>
    <w:rsid w:val="008E2EDB"/>
    <w:rsid w:val="008F1186"/>
    <w:rsid w:val="009001FD"/>
    <w:rsid w:val="00916D08"/>
    <w:rsid w:val="00917A8E"/>
    <w:rsid w:val="00923C15"/>
    <w:rsid w:val="009361A8"/>
    <w:rsid w:val="00942494"/>
    <w:rsid w:val="00944BAF"/>
    <w:rsid w:val="00956383"/>
    <w:rsid w:val="009771FA"/>
    <w:rsid w:val="00993F8A"/>
    <w:rsid w:val="009A2BFD"/>
    <w:rsid w:val="009C076F"/>
    <w:rsid w:val="00A10F11"/>
    <w:rsid w:val="00A276C3"/>
    <w:rsid w:val="00A41E61"/>
    <w:rsid w:val="00A6044C"/>
    <w:rsid w:val="00A67768"/>
    <w:rsid w:val="00A76966"/>
    <w:rsid w:val="00AE03E2"/>
    <w:rsid w:val="00AF3D66"/>
    <w:rsid w:val="00B126FC"/>
    <w:rsid w:val="00B45694"/>
    <w:rsid w:val="00B52260"/>
    <w:rsid w:val="00B53C49"/>
    <w:rsid w:val="00B56CC9"/>
    <w:rsid w:val="00B96033"/>
    <w:rsid w:val="00BF67F6"/>
    <w:rsid w:val="00C00A1A"/>
    <w:rsid w:val="00C308F0"/>
    <w:rsid w:val="00C61079"/>
    <w:rsid w:val="00C75DE3"/>
    <w:rsid w:val="00C7726D"/>
    <w:rsid w:val="00C90D40"/>
    <w:rsid w:val="00CA092D"/>
    <w:rsid w:val="00CE1011"/>
    <w:rsid w:val="00CE7833"/>
    <w:rsid w:val="00D00DBE"/>
    <w:rsid w:val="00D16663"/>
    <w:rsid w:val="00D203A2"/>
    <w:rsid w:val="00D27AF2"/>
    <w:rsid w:val="00D53105"/>
    <w:rsid w:val="00D64A68"/>
    <w:rsid w:val="00D945E8"/>
    <w:rsid w:val="00DA15A8"/>
    <w:rsid w:val="00DD5A27"/>
    <w:rsid w:val="00E23868"/>
    <w:rsid w:val="00E26EA8"/>
    <w:rsid w:val="00E347BE"/>
    <w:rsid w:val="00E448AA"/>
    <w:rsid w:val="00E733E5"/>
    <w:rsid w:val="00E80B5C"/>
    <w:rsid w:val="00EA1076"/>
    <w:rsid w:val="00EB3058"/>
    <w:rsid w:val="00EC4FCD"/>
    <w:rsid w:val="00ED7085"/>
    <w:rsid w:val="00F06FDF"/>
    <w:rsid w:val="00F202E6"/>
    <w:rsid w:val="00F26B77"/>
    <w:rsid w:val="00F777FB"/>
    <w:rsid w:val="00FB094F"/>
    <w:rsid w:val="00FB1127"/>
    <w:rsid w:val="00FD216B"/>
    <w:rsid w:val="00FD4D5B"/>
    <w:rsid w:val="00FE1BBC"/>
    <w:rsid w:val="00FE2751"/>
    <w:rsid w:val="00FE6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B3F789-8C96-4666-9D0B-D060B958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43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6CC9"/>
    <w:rPr>
      <w:i/>
      <w:iCs/>
    </w:rPr>
  </w:style>
  <w:style w:type="paragraph" w:styleId="Header">
    <w:name w:val="header"/>
    <w:basedOn w:val="Normal"/>
    <w:link w:val="HeaderChar"/>
    <w:uiPriority w:val="99"/>
    <w:unhideWhenUsed/>
    <w:rsid w:val="00E80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B5C"/>
  </w:style>
  <w:style w:type="paragraph" w:styleId="Footer">
    <w:name w:val="footer"/>
    <w:basedOn w:val="Normal"/>
    <w:link w:val="FooterChar"/>
    <w:uiPriority w:val="99"/>
    <w:unhideWhenUsed/>
    <w:rsid w:val="00E80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B5C"/>
  </w:style>
  <w:style w:type="character" w:styleId="Strong">
    <w:name w:val="Strong"/>
    <w:basedOn w:val="DefaultParagraphFont"/>
    <w:uiPriority w:val="22"/>
    <w:qFormat/>
    <w:rsid w:val="004D06DD"/>
    <w:rPr>
      <w:b/>
      <w:bCs/>
    </w:rPr>
  </w:style>
  <w:style w:type="character" w:styleId="Hyperlink">
    <w:name w:val="Hyperlink"/>
    <w:basedOn w:val="DefaultParagraphFont"/>
    <w:uiPriority w:val="99"/>
    <w:semiHidden/>
    <w:unhideWhenUsed/>
    <w:rsid w:val="003F54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2024-12-31T08:23:00Z</dcterms:created>
  <dcterms:modified xsi:type="dcterms:W3CDTF">2025-01-01T09:36:00Z</dcterms:modified>
</cp:coreProperties>
</file>